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tiff" ContentType="image/tif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7F8F" w:rsidRPr="00967F8F" w:rsidRDefault="00EF5DB5" w:rsidP="00967F8F">
      <w:pPr>
        <w:pStyle w:val="NoSpacing"/>
        <w:tabs>
          <w:tab w:val="left" w:pos="5775"/>
        </w:tabs>
        <w:rPr>
          <w:rFonts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967F8F">
        <w:rPr>
          <w:b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E60076B" wp14:editId="4509810B">
                <wp:simplePos x="0" y="0"/>
                <wp:positionH relativeFrom="column">
                  <wp:posOffset>2238375</wp:posOffset>
                </wp:positionH>
                <wp:positionV relativeFrom="paragraph">
                  <wp:posOffset>7840980</wp:posOffset>
                </wp:positionV>
                <wp:extent cx="4362450" cy="571500"/>
                <wp:effectExtent l="0" t="1905" r="0" b="7620"/>
                <wp:wrapNone/>
                <wp:docPr id="5" name="Group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362450" cy="571500"/>
                          <a:chOff x="4965" y="14340"/>
                          <a:chExt cx="6870" cy="900"/>
                        </a:xfrm>
                      </wpg:grpSpPr>
                      <wps:wsp>
                        <wps:cNvPr id="6" name="Text Box 22"/>
                        <wps:cNvSpPr txBox="1">
                          <a:spLocks noChangeArrowheads="1"/>
                        </wps:cNvSpPr>
                        <wps:spPr bwMode="auto">
                          <a:xfrm>
                            <a:off x="4965" y="14340"/>
                            <a:ext cx="3780" cy="88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1511" w:rsidRPr="008C7435" w:rsidRDefault="000E1511" w:rsidP="000E1511">
                              <w:pPr>
                                <w:contextualSpacing/>
                                <w:jc w:val="righ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C7435">
                                <w:rPr>
                                  <w:sz w:val="18"/>
                                  <w:szCs w:val="18"/>
                                </w:rPr>
                                <w:t>Physicians Advantage Services, Inc.</w:t>
                              </w:r>
                            </w:p>
                            <w:p w:rsidR="000E1511" w:rsidRPr="008C7435" w:rsidRDefault="000E1511" w:rsidP="000E1511">
                              <w:pPr>
                                <w:contextualSpacing/>
                                <w:jc w:val="righ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C7435">
                                <w:rPr>
                                  <w:sz w:val="18"/>
                                  <w:szCs w:val="18"/>
                                </w:rPr>
                                <w:t>4413 SW Martin Highway</w:t>
                              </w:r>
                            </w:p>
                            <w:p w:rsidR="000E1511" w:rsidRPr="008C7435" w:rsidRDefault="000E1511" w:rsidP="000E1511">
                              <w:pPr>
                                <w:jc w:val="right"/>
                                <w:rPr>
                                  <w:sz w:val="18"/>
                                  <w:szCs w:val="18"/>
                                </w:rPr>
                              </w:pPr>
                              <w:r w:rsidRPr="008C7435">
                                <w:rPr>
                                  <w:sz w:val="18"/>
                                  <w:szCs w:val="18"/>
                                </w:rPr>
                                <w:t>Palm City, FL 34990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" name="AutoShape 23"/>
                        <wps:cNvCnPr>
                          <a:cxnSpLocks noChangeShapeType="1"/>
                        </wps:cNvCnPr>
                        <wps:spPr bwMode="auto">
                          <a:xfrm>
                            <a:off x="8760" y="14490"/>
                            <a:ext cx="0" cy="615"/>
                          </a:xfrm>
                          <a:prstGeom prst="straightConnector1">
                            <a:avLst/>
                          </a:prstGeom>
                          <a:noFill/>
                          <a:ln w="12700">
                            <a:solidFill>
                              <a:schemeClr val="accent1">
                                <a:lumMod val="5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28398" dir="3806097" algn="ctr" rotWithShape="0">
                                    <a:schemeClr val="accent1">
                                      <a:lumMod val="50000"/>
                                      <a:lumOff val="0"/>
                                    </a:schemeClr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/>
                      </wps:wsp>
                      <wps:wsp>
                        <wps:cNvPr id="8" name="Text Box 24"/>
                        <wps:cNvSpPr txBox="1">
                          <a:spLocks noChangeArrowheads="1"/>
                        </wps:cNvSpPr>
                        <wps:spPr bwMode="auto">
                          <a:xfrm>
                            <a:off x="8775" y="14370"/>
                            <a:ext cx="3060" cy="870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0E1511" w:rsidRPr="00297DE0" w:rsidRDefault="000E1511" w:rsidP="000E151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297DE0">
                                <w:rPr>
                                  <w:sz w:val="18"/>
                                  <w:szCs w:val="18"/>
                                </w:rPr>
                                <w:t>Phone: (866)903-9758</w:t>
                              </w:r>
                            </w:p>
                            <w:p w:rsidR="000E1511" w:rsidRPr="00297DE0" w:rsidRDefault="000E1511" w:rsidP="000E151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297DE0">
                                <w:rPr>
                                  <w:sz w:val="18"/>
                                  <w:szCs w:val="18"/>
                                </w:rPr>
                                <w:t>Fax: (772)600-0108</w:t>
                              </w:r>
                            </w:p>
                            <w:p w:rsidR="000E1511" w:rsidRPr="00297DE0" w:rsidRDefault="000E1511" w:rsidP="000E1511">
                              <w:pPr>
                                <w:rPr>
                                  <w:sz w:val="18"/>
                                  <w:szCs w:val="18"/>
                                </w:rPr>
                              </w:pPr>
                              <w:r w:rsidRPr="00297DE0">
                                <w:rPr>
                                  <w:sz w:val="18"/>
                                  <w:szCs w:val="18"/>
                                </w:rPr>
                                <w:t>Online: physiciansadvantage.net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1" o:spid="_x0000_s1026" style="position:absolute;margin-left:176.25pt;margin-top:617.4pt;width:343.5pt;height:45pt;z-index:251663360" coordorigin="4965,14340" coordsize="6870,9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22" o:spid="_x0000_s1027" type="#_x0000_t202" style="position:absolute;left:4965;top:14340;width:3780;height:88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KY5LsMA&#10;AADaAAAADwAAAGRycy9kb3ducmV2LnhtbESPS2vCQBSF90L/w3CFbkQnugghOkoJFVqoQmO7v2Zu&#10;8zBzJ2SmJv33jlBweTiPj7PZjaYVV+pdbVnBchGBIC6srrlU8HXazxMQziNrbC2Tgj9ysNs+TTaY&#10;ajvwJ11zX4owwi5FBZX3XSqlKyoy6Ba2Iw7ej+0N+iD7UuoehzBuWrmKolgarDkQKuwoq6i45L8m&#10;cF/HpPs+f2TNez47N6sj14eElXqeji9rEJ5G/wj/t9+0ghjuV8INkNsb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IKY5LsMAAADaAAAADwAAAAAAAAAAAAAAAACYAgAAZHJzL2Rv&#10;d25yZXYueG1sUEsFBgAAAAAEAAQA9QAAAIgDAAAAAA==&#10;" stroked="f">
                  <v:fill opacity="0"/>
                  <v:textbox>
                    <w:txbxContent>
                      <w:p w:rsidR="000E1511" w:rsidRPr="008C7435" w:rsidRDefault="000E1511" w:rsidP="000E1511">
                        <w:pPr>
                          <w:contextualSpacing/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8C7435">
                          <w:rPr>
                            <w:sz w:val="18"/>
                            <w:szCs w:val="18"/>
                          </w:rPr>
                          <w:t>Physicians Advantage Services, Inc.</w:t>
                        </w:r>
                      </w:p>
                      <w:p w:rsidR="000E1511" w:rsidRPr="008C7435" w:rsidRDefault="000E1511" w:rsidP="000E1511">
                        <w:pPr>
                          <w:contextualSpacing/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8C7435">
                          <w:rPr>
                            <w:sz w:val="18"/>
                            <w:szCs w:val="18"/>
                          </w:rPr>
                          <w:t>4413 SW Martin Highway</w:t>
                        </w:r>
                      </w:p>
                      <w:p w:rsidR="000E1511" w:rsidRPr="008C7435" w:rsidRDefault="000E1511" w:rsidP="000E1511">
                        <w:pPr>
                          <w:jc w:val="right"/>
                          <w:rPr>
                            <w:sz w:val="18"/>
                            <w:szCs w:val="18"/>
                          </w:rPr>
                        </w:pPr>
                        <w:r w:rsidRPr="008C7435">
                          <w:rPr>
                            <w:sz w:val="18"/>
                            <w:szCs w:val="18"/>
                          </w:rPr>
                          <w:t>Palm City, FL 34990</w:t>
                        </w:r>
                      </w:p>
                    </w:txbxContent>
                  </v:textbox>
                </v:shape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AutoShape 23" o:spid="_x0000_s1028" type="#_x0000_t32" style="position:absolute;left:8760;top:14490;width:0;height:615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kSjBcQAAADaAAAADwAAAGRycy9kb3ducmV2LnhtbESPT2vCQBTE74LfYXlCL6IbRWtJ3QSx&#10;CKWetKW0t0f25Q/Nvo3ZbRK/fVcQehxm5jfMNh1MLTpqXWVZwWIegSDOrK64UPDxfpg9gXAeWWNt&#10;mRRcyUGajEdbjLXt+UTd2RciQNjFqKD0vomldFlJBt3cNsTBy21r0AfZFlK32Ae4qeUyih6lwYrD&#10;QokN7UvKfs6/RkH+fcmp1sfpSg/R2r+55cvX4VOph8mwewbhafD/4Xv7VSvYwO1KuAEy+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qRKMFxAAAANoAAAAPAAAAAAAAAAAA&#10;AAAAAKECAABkcnMvZG93bnJldi54bWxQSwUGAAAAAAQABAD5AAAAkgMAAAAA&#10;" strokecolor="#243f60 [1604]" strokeweight="1pt">
                  <v:shadow color="#243f60 [1604]" offset="1pt"/>
                </v:shape>
                <v:shape id="Text Box 24" o:spid="_x0000_s1029" type="#_x0000_t202" style="position:absolute;left:8775;top:14370;width:3060;height:87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nUIx78A&#10;AADaAAAADwAAAGRycy9kb3ducmV2LnhtbERPTWvCQBC9F/wPywi9FN3Ug4ToKiIKFVqhab2P2TGJ&#10;ZmdDdtX03zsHocfH+54ve9eoG3Wh9mzgfZyAIi68rbk08PuzHaWgQkS22HgmA38UYLkYvMwxs/7O&#10;33TLY6kkhEOGBqoY20zrUFTkMIx9SyzcyXcOo8Cu1LbDu4S7Rk+SZKod1iwNFba0rqi45FcnvZs+&#10;bQ/Hz/V5l78dz5M9118pG/M67FczUJH6+C9+uj+sAdkqV+QG6MU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+dQjHvwAAANoAAAAPAAAAAAAAAAAAAAAAAJgCAABkcnMvZG93bnJl&#10;di54bWxQSwUGAAAAAAQABAD1AAAAhAMAAAAA&#10;" stroked="f">
                  <v:fill opacity="0"/>
                  <v:textbox>
                    <w:txbxContent>
                      <w:p w:rsidR="000E1511" w:rsidRPr="00297DE0" w:rsidRDefault="000E1511" w:rsidP="000E1511">
                        <w:pPr>
                          <w:rPr>
                            <w:sz w:val="18"/>
                            <w:szCs w:val="18"/>
                          </w:rPr>
                        </w:pPr>
                        <w:r w:rsidRPr="00297DE0">
                          <w:rPr>
                            <w:sz w:val="18"/>
                            <w:szCs w:val="18"/>
                          </w:rPr>
                          <w:t>Phone: (866)903-9758</w:t>
                        </w:r>
                      </w:p>
                      <w:p w:rsidR="000E1511" w:rsidRPr="00297DE0" w:rsidRDefault="000E1511" w:rsidP="000E1511">
                        <w:pPr>
                          <w:rPr>
                            <w:sz w:val="18"/>
                            <w:szCs w:val="18"/>
                          </w:rPr>
                        </w:pPr>
                        <w:r w:rsidRPr="00297DE0">
                          <w:rPr>
                            <w:sz w:val="18"/>
                            <w:szCs w:val="18"/>
                          </w:rPr>
                          <w:t>Fax: (772)600-0108</w:t>
                        </w:r>
                      </w:p>
                      <w:p w:rsidR="000E1511" w:rsidRPr="00297DE0" w:rsidRDefault="000E1511" w:rsidP="000E1511">
                        <w:pPr>
                          <w:rPr>
                            <w:sz w:val="18"/>
                            <w:szCs w:val="18"/>
                          </w:rPr>
                        </w:pPr>
                        <w:r w:rsidRPr="00297DE0">
                          <w:rPr>
                            <w:sz w:val="18"/>
                            <w:szCs w:val="18"/>
                          </w:rPr>
                          <w:t>Online: physiciansadvantage.net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967F8F" w:rsidRPr="00967F8F" w:rsidRDefault="00967F8F" w:rsidP="00967F8F">
      <w:pPr>
        <w:pStyle w:val="NoSpacing"/>
        <w:tabs>
          <w:tab w:val="left" w:pos="5775"/>
        </w:tabs>
        <w:rPr>
          <w:rFonts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Pr="00967F8F" w:rsidRDefault="00967F8F" w:rsidP="00967F8F">
      <w:pPr>
        <w:pStyle w:val="NoSpacing"/>
        <w:tabs>
          <w:tab w:val="left" w:pos="5775"/>
        </w:tabs>
        <w:rPr>
          <w:rFonts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bookmarkStart w:id="0" w:name="_GoBack"/>
      <w:bookmarkEnd w:id="0"/>
    </w:p>
    <w:p w:rsidR="00967F8F" w:rsidRPr="00967F8F" w:rsidRDefault="00967F8F" w:rsidP="00967F8F">
      <w:pPr>
        <w:pStyle w:val="NoSpacing"/>
        <w:tabs>
          <w:tab w:val="left" w:pos="5775"/>
        </w:tabs>
        <w:rPr>
          <w:rFonts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Pr="00967F8F" w:rsidRDefault="00967F8F" w:rsidP="00967F8F">
      <w:pPr>
        <w:pStyle w:val="NoSpacing"/>
        <w:tabs>
          <w:tab w:val="left" w:pos="5775"/>
        </w:tabs>
        <w:rPr>
          <w:rFonts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Pr="00967F8F" w:rsidRDefault="00967F8F" w:rsidP="00967F8F">
      <w:pPr>
        <w:pStyle w:val="NoSpacing"/>
        <w:tabs>
          <w:tab w:val="left" w:pos="5775"/>
        </w:tabs>
        <w:rPr>
          <w:rFonts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Pr="00967F8F" w:rsidRDefault="00967F8F" w:rsidP="00967F8F">
      <w:pPr>
        <w:pStyle w:val="NoSpacing"/>
        <w:tabs>
          <w:tab w:val="left" w:pos="5775"/>
        </w:tabs>
        <w:rPr>
          <w:rFonts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Pr="00967F8F" w:rsidRDefault="00967F8F" w:rsidP="00967F8F">
      <w:pPr>
        <w:pStyle w:val="NoSpacing"/>
        <w:tabs>
          <w:tab w:val="left" w:pos="5775"/>
        </w:tabs>
        <w:rPr>
          <w:rFonts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Pr="00967F8F" w:rsidRDefault="00967F8F" w:rsidP="00967F8F">
      <w:pPr>
        <w:pStyle w:val="NoSpacing"/>
        <w:tabs>
          <w:tab w:val="left" w:pos="5775"/>
        </w:tabs>
        <w:rPr>
          <w:rFonts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Pr="00967F8F" w:rsidRDefault="00967F8F" w:rsidP="00967F8F">
      <w:pPr>
        <w:pStyle w:val="NoSpacing"/>
        <w:tabs>
          <w:tab w:val="left" w:pos="5775"/>
        </w:tabs>
        <w:rPr>
          <w:rFonts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Pr="00967F8F" w:rsidRDefault="00967F8F" w:rsidP="00967F8F">
      <w:pPr>
        <w:pStyle w:val="NoSpacing"/>
        <w:tabs>
          <w:tab w:val="left" w:pos="5775"/>
        </w:tabs>
        <w:rPr>
          <w:rFonts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Pr="00967F8F" w:rsidRDefault="00967F8F" w:rsidP="00967F8F">
      <w:pPr>
        <w:pStyle w:val="NoSpacing"/>
        <w:tabs>
          <w:tab w:val="left" w:pos="5775"/>
        </w:tabs>
        <w:rPr>
          <w:rFonts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Pr="00967F8F" w:rsidRDefault="00967F8F" w:rsidP="00967F8F">
      <w:pPr>
        <w:pStyle w:val="NoSpacing"/>
        <w:tabs>
          <w:tab w:val="left" w:pos="5775"/>
        </w:tabs>
        <w:rPr>
          <w:rFonts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Default="00967F8F" w:rsidP="00967F8F">
      <w:pPr>
        <w:pStyle w:val="NoSpacing"/>
        <w:tabs>
          <w:tab w:val="left" w:pos="5775"/>
        </w:tabs>
        <w:rPr>
          <w:rFonts w:ascii="Gisha" w:hAnsi="Gisha"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Default="00967F8F" w:rsidP="00967F8F">
      <w:pPr>
        <w:pStyle w:val="NoSpacing"/>
        <w:tabs>
          <w:tab w:val="left" w:pos="5775"/>
        </w:tabs>
        <w:rPr>
          <w:rFonts w:ascii="Gisha" w:hAnsi="Gisha"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Default="00967F8F" w:rsidP="00967F8F">
      <w:pPr>
        <w:pStyle w:val="NoSpacing"/>
        <w:tabs>
          <w:tab w:val="left" w:pos="5775"/>
        </w:tabs>
        <w:rPr>
          <w:rFonts w:ascii="Gisha" w:hAnsi="Gisha"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Default="00967F8F" w:rsidP="00967F8F">
      <w:pPr>
        <w:pStyle w:val="NoSpacing"/>
        <w:tabs>
          <w:tab w:val="left" w:pos="5775"/>
        </w:tabs>
        <w:rPr>
          <w:rFonts w:ascii="Gisha" w:hAnsi="Gisha"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Default="00967F8F" w:rsidP="00967F8F">
      <w:pPr>
        <w:pStyle w:val="NoSpacing"/>
        <w:tabs>
          <w:tab w:val="left" w:pos="5775"/>
        </w:tabs>
        <w:rPr>
          <w:rFonts w:ascii="Gisha" w:hAnsi="Gisha"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Default="00967F8F" w:rsidP="00967F8F">
      <w:pPr>
        <w:pStyle w:val="NoSpacing"/>
        <w:tabs>
          <w:tab w:val="left" w:pos="5775"/>
        </w:tabs>
        <w:rPr>
          <w:rFonts w:ascii="Gisha" w:hAnsi="Gisha"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Default="00967F8F" w:rsidP="00967F8F">
      <w:pPr>
        <w:pStyle w:val="NoSpacing"/>
        <w:tabs>
          <w:tab w:val="left" w:pos="5775"/>
        </w:tabs>
        <w:rPr>
          <w:rFonts w:ascii="Gisha" w:hAnsi="Gisha"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967F8F" w:rsidRDefault="00967F8F" w:rsidP="00967F8F">
      <w:pPr>
        <w:pStyle w:val="NoSpacing"/>
        <w:tabs>
          <w:tab w:val="left" w:pos="5775"/>
        </w:tabs>
        <w:rPr>
          <w:rFonts w:ascii="Gisha" w:hAnsi="Gisha" w:cs="Gisha"/>
          <w:color w:val="365F91" w:themeColor="accent1" w:themeShade="BF"/>
          <w:sz w:val="44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8"/>
        <w:gridCol w:w="4158"/>
      </w:tblGrid>
      <w:tr w:rsidR="00D955CE" w:rsidTr="00D955CE">
        <w:tc>
          <w:tcPr>
            <w:tcW w:w="5418" w:type="dxa"/>
          </w:tcPr>
          <w:p w:rsidR="00D955CE" w:rsidRDefault="00D955CE" w:rsidP="00D955CE">
            <w:pPr>
              <w:pStyle w:val="NoSpacing"/>
              <w:tabs>
                <w:tab w:val="left" w:pos="5775"/>
              </w:tabs>
              <w:rPr>
                <w:rFonts w:ascii="Gisha" w:hAnsi="Gisha" w:cs="Gisha"/>
                <w:color w:val="365F91" w:themeColor="accent1" w:themeShade="BF"/>
                <w:sz w:val="44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Gisha" w:hAnsi="Gisha" w:cs="Gisha"/>
                <w:color w:val="365F91" w:themeColor="accent1" w:themeShade="BF"/>
                <w:sz w:val="44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lastRenderedPageBreak/>
              <w:t>Medical b</w:t>
            </w:r>
            <w:r w:rsidRPr="00EF2868">
              <w:rPr>
                <w:rFonts w:ascii="Gisha" w:hAnsi="Gisha" w:cs="Gisha"/>
                <w:color w:val="365F91" w:themeColor="accent1" w:themeShade="BF"/>
                <w:sz w:val="44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 xml:space="preserve">illing is </w:t>
            </w:r>
            <w:r>
              <w:rPr>
                <w:rFonts w:ascii="Gisha" w:hAnsi="Gisha" w:cs="Gisha"/>
                <w:color w:val="365F91" w:themeColor="accent1" w:themeShade="BF"/>
                <w:sz w:val="44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complex</w:t>
            </w:r>
            <w:r w:rsidRPr="00EF2868">
              <w:rPr>
                <w:rFonts w:ascii="Gisha" w:hAnsi="Gisha" w:cs="Gisha"/>
                <w:color w:val="365F91" w:themeColor="accent1" w:themeShade="BF"/>
                <w:sz w:val="44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.</w:t>
            </w:r>
          </w:p>
          <w:p w:rsidR="00D955CE" w:rsidRDefault="00D955CE" w:rsidP="00D955CE">
            <w:pPr>
              <w:pStyle w:val="NoSpacing"/>
              <w:tabs>
                <w:tab w:val="left" w:pos="5775"/>
              </w:tabs>
              <w:rPr>
                <w:rFonts w:ascii="Gisha" w:hAnsi="Gisha" w:cs="Gisha"/>
                <w:color w:val="365F91" w:themeColor="accent1" w:themeShade="BF"/>
                <w:sz w:val="44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 w:rsidRPr="00EF2868">
              <w:rPr>
                <w:rFonts w:ascii="Gisha" w:hAnsi="Gisha" w:cs="Gisha"/>
                <w:color w:val="365F91" w:themeColor="accent1" w:themeShade="BF"/>
                <w:sz w:val="44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  <w:t>We make it simpler.</w:t>
            </w:r>
          </w:p>
        </w:tc>
        <w:tc>
          <w:tcPr>
            <w:tcW w:w="4158" w:type="dxa"/>
          </w:tcPr>
          <w:p w:rsidR="00D955CE" w:rsidRDefault="00D955CE" w:rsidP="00D955CE">
            <w:pPr>
              <w:pStyle w:val="NoSpacing"/>
              <w:tabs>
                <w:tab w:val="left" w:pos="5775"/>
              </w:tabs>
              <w:jc w:val="center"/>
              <w:rPr>
                <w:rFonts w:ascii="Gisha" w:hAnsi="Gisha" w:cs="Gisha"/>
                <w:color w:val="365F91" w:themeColor="accent1" w:themeShade="BF"/>
                <w:sz w:val="44"/>
                <w:szCs w:val="28"/>
                <w14:shadow w14:blurRad="50800" w14:dist="38100" w14:dir="2700000" w14:sx="100000" w14:sy="100000" w14:kx="0" w14:ky="0" w14:algn="tl">
                  <w14:srgbClr w14:val="000000">
                    <w14:alpha w14:val="60000"/>
                  </w14:srgbClr>
                </w14:shadow>
              </w:rPr>
            </w:pPr>
            <w:r>
              <w:rPr>
                <w:rFonts w:ascii="Gisha" w:hAnsi="Gisha" w:cs="Gisha"/>
                <w:noProof/>
                <w:color w:val="4F81BD" w:themeColor="accent1"/>
                <w:sz w:val="44"/>
                <w:szCs w:val="28"/>
              </w:rPr>
              <w:drawing>
                <wp:inline distT="0" distB="0" distL="0" distR="0" wp14:anchorId="18A84F80" wp14:editId="0BFEA670">
                  <wp:extent cx="1042537" cy="838200"/>
                  <wp:effectExtent l="0" t="0" r="5715" b="0"/>
                  <wp:docPr id="13" name="Picture 13" descr="C:\Users\cbrown.FLA\Desktop\maz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C:\Users\cbrown.FLA\Desktop\maz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2537" cy="838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A97EE5" w:rsidRPr="00363041" w:rsidRDefault="00A97EE5" w:rsidP="00A97EE5">
      <w:pPr>
        <w:pStyle w:val="NoSpacing"/>
      </w:pPr>
    </w:p>
    <w:p w:rsidR="00A97EE5" w:rsidRDefault="00A97EE5" w:rsidP="00A97EE5">
      <w:pPr>
        <w:pStyle w:val="NoSpacing"/>
        <w:spacing w:after="240"/>
      </w:pPr>
      <w:r>
        <w:t>Perhaps you have outsourced your billing in the past with less than stellar results</w:t>
      </w:r>
      <w:r w:rsidR="008162C0">
        <w:t>.</w:t>
      </w:r>
      <w:r>
        <w:t xml:space="preserve">  Maybe you’re not satisfied with your current in-house billing process or simply not getting the information you need to make the right business decisions.</w:t>
      </w:r>
    </w:p>
    <w:p w:rsidR="00A97EE5" w:rsidRDefault="00A97EE5" w:rsidP="00A97EE5">
      <w:pPr>
        <w:pStyle w:val="NoSpacing"/>
        <w:spacing w:after="240"/>
      </w:pPr>
      <w:r>
        <w:t xml:space="preserve">Whatever </w:t>
      </w:r>
      <w:r w:rsidR="008162C0">
        <w:t>situation</w:t>
      </w:r>
      <w:r w:rsidR="0098110F">
        <w:t xml:space="preserve"> your practice</w:t>
      </w:r>
      <w:r w:rsidR="008162C0">
        <w:t xml:space="preserve"> </w:t>
      </w:r>
      <w:r>
        <w:t>may be</w:t>
      </w:r>
      <w:r w:rsidR="0098110F">
        <w:t xml:space="preserve"> in</w:t>
      </w:r>
      <w:r>
        <w:t xml:space="preserve">, </w:t>
      </w:r>
      <w:r w:rsidR="0098110F">
        <w:t xml:space="preserve">you should </w:t>
      </w:r>
      <w:r w:rsidRPr="00363041">
        <w:rPr>
          <w:b/>
          <w:i/>
        </w:rPr>
        <w:t>never</w:t>
      </w:r>
      <w:r>
        <w:t xml:space="preserve"> settle for average performance.  With </w:t>
      </w:r>
      <w:r w:rsidRPr="0098110F">
        <w:rPr>
          <w:b/>
          <w:color w:val="17365D" w:themeColor="text2" w:themeShade="BF"/>
          <w:sz w:val="24"/>
        </w:rPr>
        <w:t>Physicians Advantage Services</w:t>
      </w:r>
      <w:r>
        <w:t xml:space="preserve"> billing solution, you should always expect the best.  We’re proud to share our expertise and experience </w:t>
      </w:r>
      <w:r w:rsidR="00BB68F0">
        <w:t xml:space="preserve">in healthcare billing to help </w:t>
      </w:r>
      <w:r>
        <w:t>your practice</w:t>
      </w:r>
      <w:r w:rsidR="008162C0">
        <w:t xml:space="preserve"> to navigate the complexities of </w:t>
      </w:r>
      <w:r w:rsidR="00BB68F0">
        <w:t xml:space="preserve">reimbursement rules </w:t>
      </w:r>
      <w:r w:rsidR="0098110F">
        <w:t>&amp; collections</w:t>
      </w:r>
      <w:r>
        <w:t>.</w:t>
      </w:r>
    </w:p>
    <w:p w:rsidR="00A97EE5" w:rsidRPr="00673960" w:rsidRDefault="00112ED6" w:rsidP="00A86710">
      <w:pPr>
        <w:pStyle w:val="NoSpacing"/>
        <w:spacing w:after="120"/>
        <w:jc w:val="center"/>
        <w:rPr>
          <w:sz w:val="28"/>
        </w:rPr>
      </w:pPr>
      <w:r>
        <w:rPr>
          <w:noProof/>
          <w:sz w:val="28"/>
        </w:rPr>
        <w:drawing>
          <wp:inline distT="0" distB="0" distL="0" distR="0" wp14:anchorId="4343CE5C" wp14:editId="1B5077B1">
            <wp:extent cx="2474516" cy="2047875"/>
            <wp:effectExtent l="0" t="0" r="2540" b="0"/>
            <wp:docPr id="4" name="Picture 4" descr="C:\Documents\Dropbox\Physicians Advantage - Sales\Marketing\Designs\Stock Images\iStock_000023341722Mediu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Documents\Dropbox\Physicians Advantage - Sales\Marketing\Designs\Stock Images\iStock_000023341722Medium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067" cy="204915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7EE5" w:rsidRPr="000C0FB0" w:rsidRDefault="00A97EE5" w:rsidP="00A97EE5">
      <w:pPr>
        <w:pStyle w:val="NoSpacing"/>
        <w:spacing w:after="120"/>
        <w:rPr>
          <w:b/>
          <w:i/>
          <w:color w:val="943634" w:themeColor="accent2" w:themeShade="BF"/>
          <w:sz w:val="28"/>
        </w:rPr>
      </w:pPr>
      <w:r w:rsidRPr="000C0FB0">
        <w:rPr>
          <w:b/>
          <w:i/>
          <w:color w:val="943634" w:themeColor="accent2" w:themeShade="BF"/>
          <w:sz w:val="28"/>
        </w:rPr>
        <w:t xml:space="preserve">Professional </w:t>
      </w:r>
      <w:r w:rsidR="00964CE3">
        <w:rPr>
          <w:b/>
          <w:i/>
          <w:color w:val="943634" w:themeColor="accent2" w:themeShade="BF"/>
          <w:sz w:val="28"/>
        </w:rPr>
        <w:t xml:space="preserve">Medical </w:t>
      </w:r>
      <w:r w:rsidRPr="000C0FB0">
        <w:rPr>
          <w:b/>
          <w:i/>
          <w:color w:val="943634" w:themeColor="accent2" w:themeShade="BF"/>
          <w:sz w:val="28"/>
        </w:rPr>
        <w:t>Billing Team</w:t>
      </w:r>
    </w:p>
    <w:p w:rsidR="00F546FA" w:rsidRDefault="00AC0277" w:rsidP="00F546FA">
      <w:pPr>
        <w:pStyle w:val="NoSpacing"/>
        <w:spacing w:after="240"/>
        <w:rPr>
          <w:b/>
          <w:i/>
          <w:color w:val="943634" w:themeColor="accent2" w:themeShade="BF"/>
          <w:sz w:val="28"/>
        </w:rPr>
      </w:pPr>
      <w:r>
        <w:t>For over a decade, o</w:t>
      </w:r>
      <w:r w:rsidR="00837884">
        <w:t xml:space="preserve">ur </w:t>
      </w:r>
      <w:r w:rsidR="00837884" w:rsidRPr="00F546FA">
        <w:rPr>
          <w:b/>
          <w:i/>
          <w:color w:val="E36C0A" w:themeColor="accent6" w:themeShade="BF"/>
        </w:rPr>
        <w:t>medical</w:t>
      </w:r>
      <w:r w:rsidR="00964CE3" w:rsidRPr="00F546FA">
        <w:rPr>
          <w:b/>
          <w:i/>
          <w:color w:val="E36C0A" w:themeColor="accent6" w:themeShade="BF"/>
        </w:rPr>
        <w:t xml:space="preserve"> billing service</w:t>
      </w:r>
      <w:r w:rsidR="00964CE3" w:rsidRPr="00F546FA">
        <w:rPr>
          <w:color w:val="E36C0A" w:themeColor="accent6" w:themeShade="BF"/>
        </w:rPr>
        <w:t xml:space="preserve"> </w:t>
      </w:r>
      <w:r>
        <w:t xml:space="preserve">has </w:t>
      </w:r>
      <w:r w:rsidR="00964CE3">
        <w:t>alleviate</w:t>
      </w:r>
      <w:r>
        <w:t>d</w:t>
      </w:r>
      <w:r w:rsidR="00964CE3">
        <w:t xml:space="preserve"> the </w:t>
      </w:r>
      <w:r>
        <w:t xml:space="preserve">traditional </w:t>
      </w:r>
      <w:r w:rsidR="00964CE3">
        <w:t xml:space="preserve">burdens </w:t>
      </w:r>
      <w:r>
        <w:t xml:space="preserve">associated with </w:t>
      </w:r>
      <w:r w:rsidR="00964CE3">
        <w:t xml:space="preserve">managing and troubleshooting </w:t>
      </w:r>
      <w:r>
        <w:t>the insurance</w:t>
      </w:r>
      <w:r w:rsidR="00F546FA">
        <w:t xml:space="preserve"> &amp; patient</w:t>
      </w:r>
      <w:r>
        <w:t xml:space="preserve"> revenue cycle</w:t>
      </w:r>
      <w:r w:rsidR="00964CE3">
        <w:t>.</w:t>
      </w:r>
      <w:r>
        <w:t xml:space="preserve">  O</w:t>
      </w:r>
      <w:r w:rsidR="00A97EE5">
        <w:t>ur experienced team of medical bill</w:t>
      </w:r>
      <w:r>
        <w:t>ers</w:t>
      </w:r>
      <w:r w:rsidR="00A97EE5">
        <w:t xml:space="preserve"> has helped </w:t>
      </w:r>
      <w:r>
        <w:t xml:space="preserve">physicians </w:t>
      </w:r>
      <w:r w:rsidR="00A97EE5">
        <w:t xml:space="preserve">&amp; therapists </w:t>
      </w:r>
      <w:r w:rsidR="00A97EE5" w:rsidRPr="00F546FA">
        <w:rPr>
          <w:b/>
          <w:color w:val="E36C0A" w:themeColor="accent6" w:themeShade="BF"/>
        </w:rPr>
        <w:t>fine-tune billing processes</w:t>
      </w:r>
      <w:r>
        <w:t xml:space="preserve">, </w:t>
      </w:r>
      <w:r w:rsidR="00A97EE5">
        <w:t xml:space="preserve">identify </w:t>
      </w:r>
      <w:r>
        <w:t xml:space="preserve">&amp; </w:t>
      </w:r>
      <w:r w:rsidRPr="00F546FA">
        <w:rPr>
          <w:b/>
          <w:color w:val="E36C0A" w:themeColor="accent6" w:themeShade="BF"/>
        </w:rPr>
        <w:t xml:space="preserve">eliminate </w:t>
      </w:r>
      <w:r w:rsidR="00A97EE5" w:rsidRPr="00F546FA">
        <w:rPr>
          <w:b/>
          <w:color w:val="E36C0A" w:themeColor="accent6" w:themeShade="BF"/>
        </w:rPr>
        <w:t>bottlenecks in revenue</w:t>
      </w:r>
      <w:r>
        <w:t xml:space="preserve">, and </w:t>
      </w:r>
      <w:r w:rsidRPr="00F546FA">
        <w:rPr>
          <w:b/>
          <w:color w:val="E36C0A" w:themeColor="accent6" w:themeShade="BF"/>
        </w:rPr>
        <w:t>provide</w:t>
      </w:r>
      <w:r>
        <w:t xml:space="preserve"> </w:t>
      </w:r>
      <w:r w:rsidRPr="00F546FA">
        <w:rPr>
          <w:b/>
          <w:color w:val="E36C0A" w:themeColor="accent6" w:themeShade="BF"/>
        </w:rPr>
        <w:t>peace-of-mind</w:t>
      </w:r>
      <w:r w:rsidRPr="00F546FA">
        <w:rPr>
          <w:color w:val="E36C0A" w:themeColor="accent6" w:themeShade="BF"/>
        </w:rPr>
        <w:t xml:space="preserve"> </w:t>
      </w:r>
      <w:r w:rsidR="00F546FA">
        <w:t>through superior service.  We conduct a comprehensive consultation with each prospect to determine the best approach to forming a successful long-term partnership.</w:t>
      </w:r>
    </w:p>
    <w:p w:rsidR="00A97EE5" w:rsidRPr="000C0FB0" w:rsidRDefault="00A97EE5" w:rsidP="00A97EE5">
      <w:pPr>
        <w:pStyle w:val="NoSpacing"/>
        <w:spacing w:after="120"/>
        <w:rPr>
          <w:b/>
          <w:i/>
          <w:color w:val="943634" w:themeColor="accent2" w:themeShade="BF"/>
          <w:sz w:val="28"/>
        </w:rPr>
      </w:pPr>
      <w:r w:rsidRPr="000C0FB0">
        <w:rPr>
          <w:b/>
          <w:i/>
          <w:color w:val="943634" w:themeColor="accent2" w:themeShade="BF"/>
          <w:sz w:val="28"/>
        </w:rPr>
        <w:t xml:space="preserve">Regional Partner with Best-of-Breed </w:t>
      </w:r>
      <w:r w:rsidR="00F546FA">
        <w:rPr>
          <w:b/>
          <w:i/>
          <w:color w:val="943634" w:themeColor="accent2" w:themeShade="BF"/>
          <w:sz w:val="28"/>
        </w:rPr>
        <w:t>Technology</w:t>
      </w:r>
    </w:p>
    <w:p w:rsidR="00A97EE5" w:rsidRDefault="00A97EE5" w:rsidP="00A97EE5">
      <w:pPr>
        <w:pStyle w:val="NoSpacing"/>
        <w:spacing w:after="240"/>
      </w:pPr>
      <w:r>
        <w:t>W</w:t>
      </w:r>
      <w:r w:rsidR="009B4726">
        <w:t xml:space="preserve">e believe in teaming up with your operations to </w:t>
      </w:r>
      <w:r>
        <w:t xml:space="preserve">make </w:t>
      </w:r>
      <w:r w:rsidR="009B4726">
        <w:t>processes more efficient &amp; simpler through implementing powerful technology solutions.</w:t>
      </w:r>
    </w:p>
    <w:p w:rsidR="009B4726" w:rsidRPr="00964CE3" w:rsidRDefault="00964CE3" w:rsidP="00A97EE5">
      <w:pPr>
        <w:pStyle w:val="NoSpacing"/>
        <w:spacing w:after="120"/>
        <w:rPr>
          <w:rFonts w:cstheme="majorHAnsi"/>
          <w:bCs/>
          <w:i/>
        </w:rPr>
      </w:pPr>
      <w:r>
        <w:rPr>
          <w:rFonts w:cstheme="majorHAnsi"/>
          <w:bCs/>
          <w:i/>
        </w:rPr>
        <w:t>O</w:t>
      </w:r>
      <w:r w:rsidR="009B4726" w:rsidRPr="00964CE3">
        <w:rPr>
          <w:rFonts w:cstheme="majorHAnsi"/>
          <w:bCs/>
          <w:i/>
        </w:rPr>
        <w:t xml:space="preserve">ur </w:t>
      </w:r>
      <w:r w:rsidR="00F546FA">
        <w:rPr>
          <w:rFonts w:cstheme="majorHAnsi"/>
          <w:bCs/>
          <w:i/>
        </w:rPr>
        <w:t xml:space="preserve">most common </w:t>
      </w:r>
      <w:r w:rsidRPr="00964CE3">
        <w:rPr>
          <w:rFonts w:cstheme="majorHAnsi"/>
          <w:bCs/>
          <w:i/>
        </w:rPr>
        <w:t xml:space="preserve">technology offerings </w:t>
      </w:r>
      <w:r w:rsidR="009B4726" w:rsidRPr="00964CE3">
        <w:rPr>
          <w:rFonts w:cstheme="majorHAnsi"/>
          <w:bCs/>
          <w:i/>
        </w:rPr>
        <w:t xml:space="preserve">include: </w:t>
      </w:r>
    </w:p>
    <w:p w:rsidR="00837884" w:rsidRDefault="00837884" w:rsidP="00837884">
      <w:pPr>
        <w:pStyle w:val="NoSpacing"/>
        <w:rPr>
          <w:rFonts w:cstheme="majorHAnsi"/>
          <w:b/>
          <w:bCs/>
        </w:rPr>
        <w:sectPr w:rsidR="00837884" w:rsidSect="00D35079">
          <w:headerReference w:type="default" r:id="rId11"/>
          <w:pgSz w:w="12240" w:h="15840"/>
          <w:pgMar w:top="1440" w:right="1440" w:bottom="1440" w:left="1440" w:header="720" w:footer="720" w:gutter="0"/>
          <w:cols w:space="720"/>
          <w:titlePg/>
          <w:docGrid w:linePitch="360"/>
        </w:sectPr>
      </w:pPr>
    </w:p>
    <w:p w:rsidR="00837884" w:rsidRPr="00964CE3" w:rsidRDefault="009B4726" w:rsidP="00837884">
      <w:pPr>
        <w:pStyle w:val="NoSpacing"/>
        <w:numPr>
          <w:ilvl w:val="0"/>
          <w:numId w:val="7"/>
        </w:numPr>
        <w:rPr>
          <w:rFonts w:cstheme="majorHAnsi"/>
          <w:b/>
          <w:bCs/>
          <w:i/>
        </w:rPr>
      </w:pPr>
      <w:r w:rsidRPr="00964CE3">
        <w:rPr>
          <w:rFonts w:cstheme="majorHAnsi"/>
          <w:b/>
          <w:bCs/>
          <w:i/>
        </w:rPr>
        <w:lastRenderedPageBreak/>
        <w:t xml:space="preserve">Web-based </w:t>
      </w:r>
      <w:r w:rsidR="00837884" w:rsidRPr="00964CE3">
        <w:rPr>
          <w:rFonts w:cstheme="majorHAnsi"/>
          <w:b/>
          <w:bCs/>
          <w:i/>
        </w:rPr>
        <w:t>medical billing s</w:t>
      </w:r>
      <w:r w:rsidRPr="00964CE3">
        <w:rPr>
          <w:rFonts w:cstheme="majorHAnsi"/>
          <w:b/>
          <w:bCs/>
          <w:i/>
        </w:rPr>
        <w:t>oftware</w:t>
      </w:r>
    </w:p>
    <w:p w:rsidR="00837884" w:rsidRPr="00964CE3" w:rsidRDefault="009B4726" w:rsidP="00837884">
      <w:pPr>
        <w:pStyle w:val="NoSpacing"/>
        <w:numPr>
          <w:ilvl w:val="0"/>
          <w:numId w:val="7"/>
        </w:numPr>
        <w:rPr>
          <w:rFonts w:cstheme="majorHAnsi"/>
          <w:b/>
          <w:bCs/>
          <w:i/>
        </w:rPr>
      </w:pPr>
      <w:r w:rsidRPr="00964CE3">
        <w:rPr>
          <w:rFonts w:cstheme="majorHAnsi"/>
          <w:b/>
          <w:bCs/>
          <w:i/>
        </w:rPr>
        <w:t>e-Document storage &amp; retrieval</w:t>
      </w:r>
    </w:p>
    <w:p w:rsidR="00837884" w:rsidRPr="00964CE3" w:rsidRDefault="00837884" w:rsidP="00837884">
      <w:pPr>
        <w:pStyle w:val="NoSpacing"/>
        <w:numPr>
          <w:ilvl w:val="0"/>
          <w:numId w:val="7"/>
        </w:numPr>
        <w:rPr>
          <w:rFonts w:cstheme="majorHAnsi"/>
          <w:b/>
          <w:bCs/>
          <w:i/>
        </w:rPr>
      </w:pPr>
      <w:r w:rsidRPr="00964CE3">
        <w:rPr>
          <w:rFonts w:cstheme="majorHAnsi"/>
          <w:b/>
          <w:bCs/>
          <w:i/>
        </w:rPr>
        <w:t>B</w:t>
      </w:r>
      <w:r w:rsidR="009B4726" w:rsidRPr="00964CE3">
        <w:rPr>
          <w:rFonts w:cstheme="majorHAnsi"/>
          <w:b/>
          <w:bCs/>
          <w:i/>
        </w:rPr>
        <w:t>i-directional EMR interfacing</w:t>
      </w:r>
    </w:p>
    <w:p w:rsidR="00837884" w:rsidRPr="00964CE3" w:rsidRDefault="009B4726" w:rsidP="00837884">
      <w:pPr>
        <w:pStyle w:val="NoSpacing"/>
        <w:numPr>
          <w:ilvl w:val="0"/>
          <w:numId w:val="8"/>
        </w:numPr>
        <w:rPr>
          <w:rFonts w:cstheme="majorHAnsi"/>
          <w:b/>
          <w:bCs/>
          <w:i/>
        </w:rPr>
      </w:pPr>
      <w:r w:rsidRPr="00964CE3">
        <w:rPr>
          <w:rFonts w:cstheme="majorHAnsi"/>
          <w:b/>
          <w:bCs/>
          <w:i/>
        </w:rPr>
        <w:t xml:space="preserve">Microsoft Exchange </w:t>
      </w:r>
      <w:r w:rsidR="00964CE3" w:rsidRPr="00964CE3">
        <w:rPr>
          <w:rFonts w:cstheme="majorHAnsi"/>
          <w:b/>
          <w:bCs/>
          <w:i/>
        </w:rPr>
        <w:t xml:space="preserve">e-mail </w:t>
      </w:r>
      <w:r w:rsidRPr="00964CE3">
        <w:rPr>
          <w:rFonts w:cstheme="majorHAnsi"/>
          <w:b/>
          <w:bCs/>
          <w:i/>
        </w:rPr>
        <w:t>with integrated encryption policies</w:t>
      </w:r>
    </w:p>
    <w:p w:rsidR="00964CE3" w:rsidRPr="00964CE3" w:rsidRDefault="00837884" w:rsidP="00964CE3">
      <w:pPr>
        <w:pStyle w:val="NoSpacing"/>
        <w:numPr>
          <w:ilvl w:val="0"/>
          <w:numId w:val="8"/>
        </w:numPr>
      </w:pPr>
      <w:r w:rsidRPr="00964CE3">
        <w:rPr>
          <w:b/>
          <w:i/>
        </w:rPr>
        <w:t>C</w:t>
      </w:r>
      <w:r w:rsidR="009B4726" w:rsidRPr="00964CE3">
        <w:rPr>
          <w:b/>
          <w:i/>
        </w:rPr>
        <w:t xml:space="preserve">heck-in </w:t>
      </w:r>
      <w:r w:rsidRPr="00964CE3">
        <w:rPr>
          <w:b/>
          <w:i/>
        </w:rPr>
        <w:t xml:space="preserve">patient </w:t>
      </w:r>
      <w:r w:rsidR="00964CE3" w:rsidRPr="00964CE3">
        <w:rPr>
          <w:b/>
          <w:i/>
        </w:rPr>
        <w:t>kiosks</w:t>
      </w:r>
    </w:p>
    <w:p w:rsidR="00F93804" w:rsidRPr="00EF2868" w:rsidRDefault="00A97EE5" w:rsidP="00FF3BA7">
      <w:pPr>
        <w:pStyle w:val="NoSpacing"/>
        <w:spacing w:before="240" w:after="240"/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EF2868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S</w:t>
      </w:r>
      <w:r w:rsidR="00363041" w:rsidRPr="00EF2868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oftware and </w:t>
      </w:r>
      <w:r w:rsidR="00967F8F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="00363041" w:rsidRPr="00EF2868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ervice</w:t>
      </w:r>
      <w:r w:rsidR="00967F8F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s</w:t>
      </w:r>
      <w:r w:rsidRPr="00EF2868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E166B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</w:t>
      </w:r>
      <w:r w:rsidRPr="00EF2868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ou </w:t>
      </w:r>
      <w:r w:rsidR="00AE166B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Pr="00EF2868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an </w:t>
      </w:r>
      <w:r w:rsidR="00AE166B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R</w:t>
      </w:r>
      <w:r w:rsidRPr="00967F8F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ely</w:t>
      </w:r>
      <w:r w:rsidRPr="00EF2868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="00AE166B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O</w:t>
      </w:r>
      <w:r w:rsidRPr="00EF2868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n.</w:t>
      </w:r>
    </w:p>
    <w:p w:rsidR="00A97EE5" w:rsidRPr="009C0006" w:rsidRDefault="009C0006" w:rsidP="00A97EE5">
      <w:pPr>
        <w:pStyle w:val="NoSpacing"/>
        <w:rPr>
          <w:i/>
          <w:sz w:val="24"/>
        </w:rPr>
      </w:pPr>
      <w:r w:rsidRPr="009C0006">
        <w:rPr>
          <w:i/>
          <w:sz w:val="24"/>
        </w:rPr>
        <w:t>Here’s a brief rundown o</w:t>
      </w:r>
      <w:r>
        <w:rPr>
          <w:i/>
          <w:sz w:val="24"/>
        </w:rPr>
        <w:t>f our professional offerings</w:t>
      </w:r>
      <w:r w:rsidRPr="009C0006">
        <w:rPr>
          <w:i/>
          <w:sz w:val="24"/>
        </w:rPr>
        <w:t>:</w:t>
      </w:r>
    </w:p>
    <w:p w:rsidR="009C0006" w:rsidRDefault="009C0006" w:rsidP="00A97EE5">
      <w:pPr>
        <w:pStyle w:val="NoSpacing"/>
        <w:rPr>
          <w:b/>
          <w:sz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8"/>
        <w:gridCol w:w="7668"/>
      </w:tblGrid>
      <w:tr w:rsidR="006D7B1C" w:rsidTr="00C115A2">
        <w:tc>
          <w:tcPr>
            <w:tcW w:w="1908" w:type="dxa"/>
          </w:tcPr>
          <w:p w:rsidR="00C115A2" w:rsidRDefault="00C115A2" w:rsidP="00A97EE5">
            <w:pPr>
              <w:pStyle w:val="NoSpacing"/>
              <w:rPr>
                <w:b/>
                <w:noProof/>
                <w:sz w:val="24"/>
              </w:rPr>
            </w:pPr>
          </w:p>
          <w:p w:rsidR="006D7B1C" w:rsidRPr="00C115A2" w:rsidRDefault="00C115A2" w:rsidP="00A97EE5">
            <w:pPr>
              <w:pStyle w:val="NoSpacing"/>
              <w:rPr>
                <w:b/>
                <w:sz w:val="24"/>
              </w:rPr>
            </w:pPr>
            <w:r w:rsidRPr="00C115A2">
              <w:rPr>
                <w:b/>
                <w:noProof/>
                <w:sz w:val="24"/>
              </w:rPr>
              <w:drawing>
                <wp:inline distT="0" distB="0" distL="0" distR="0" wp14:anchorId="16572234" wp14:editId="27C7EACD">
                  <wp:extent cx="969288" cy="962108"/>
                  <wp:effectExtent l="0" t="0" r="254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67741" cy="9605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8" w:type="dxa"/>
          </w:tcPr>
          <w:p w:rsidR="00A943B1" w:rsidRPr="000C0FB0" w:rsidRDefault="00A943B1" w:rsidP="000C0FB0">
            <w:pPr>
              <w:pStyle w:val="NoSpacing"/>
              <w:spacing w:line="276" w:lineRule="auto"/>
              <w:rPr>
                <w:b/>
                <w:color w:val="943634" w:themeColor="accent2" w:themeShade="BF"/>
                <w:sz w:val="28"/>
                <w:u w:val="single"/>
              </w:rPr>
            </w:pPr>
            <w:r w:rsidRPr="000C0FB0">
              <w:rPr>
                <w:b/>
                <w:color w:val="943634" w:themeColor="accent2" w:themeShade="BF"/>
                <w:sz w:val="28"/>
                <w:u w:val="single"/>
              </w:rPr>
              <w:t>Billing &amp; Scheduling</w:t>
            </w:r>
            <w:r w:rsidR="00C115A2" w:rsidRPr="000C0FB0">
              <w:rPr>
                <w:b/>
                <w:color w:val="943634" w:themeColor="accent2" w:themeShade="BF"/>
                <w:sz w:val="28"/>
                <w:u w:val="single"/>
              </w:rPr>
              <w:t xml:space="preserve"> in the Cloud</w:t>
            </w:r>
          </w:p>
          <w:p w:rsidR="00A943B1" w:rsidRPr="00AE7718" w:rsidRDefault="00A943B1" w:rsidP="000C0FB0">
            <w:pPr>
              <w:pStyle w:val="NoSpacing"/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Access Practice Data Anytime &amp; Anywhere at No Additional Cost</w:t>
            </w:r>
          </w:p>
          <w:p w:rsidR="00A943B1" w:rsidRDefault="00A943B1" w:rsidP="00A943B1">
            <w:pPr>
              <w:pStyle w:val="NoSpacing"/>
            </w:pPr>
          </w:p>
          <w:p w:rsidR="00A943B1" w:rsidRPr="00834DE6" w:rsidRDefault="00A943B1" w:rsidP="00245B96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i/>
              </w:rPr>
            </w:pPr>
            <w:r w:rsidRPr="00834DE6">
              <w:t xml:space="preserve">No </w:t>
            </w:r>
            <w:r w:rsidR="0098110F">
              <w:t xml:space="preserve">on-premises </w:t>
            </w:r>
            <w:r w:rsidRPr="00834DE6">
              <w:t>server</w:t>
            </w:r>
            <w:r w:rsidR="0098110F">
              <w:t xml:space="preserve"> </w:t>
            </w:r>
            <w:r w:rsidRPr="00834DE6">
              <w:t>hardware required</w:t>
            </w:r>
          </w:p>
          <w:p w:rsidR="00A943B1" w:rsidRPr="00834DE6" w:rsidRDefault="00A943B1" w:rsidP="00245B96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i/>
              </w:rPr>
            </w:pPr>
            <w:r w:rsidRPr="00834DE6">
              <w:t>Front-office access for demographics entry &amp; appointment scheduling</w:t>
            </w:r>
          </w:p>
          <w:p w:rsidR="00A943B1" w:rsidRPr="005D28BB" w:rsidRDefault="000E38A3" w:rsidP="00245B96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i/>
              </w:rPr>
            </w:pPr>
            <w:r>
              <w:t>Real-time f</w:t>
            </w:r>
            <w:r w:rsidR="00A943B1" w:rsidRPr="00834DE6">
              <w:t xml:space="preserve">inancial </w:t>
            </w:r>
            <w:r>
              <w:t xml:space="preserve">reporting </w:t>
            </w:r>
            <w:r w:rsidR="0098110F">
              <w:t>for managers and physicians</w:t>
            </w:r>
          </w:p>
          <w:p w:rsidR="00A943B1" w:rsidRPr="00834DE6" w:rsidRDefault="00A943B1" w:rsidP="00245B96">
            <w:pPr>
              <w:pStyle w:val="NoSpacing"/>
              <w:numPr>
                <w:ilvl w:val="0"/>
                <w:numId w:val="3"/>
              </w:numPr>
              <w:spacing w:line="276" w:lineRule="auto"/>
              <w:rPr>
                <w:i/>
              </w:rPr>
            </w:pPr>
            <w:r w:rsidRPr="0098110F">
              <w:rPr>
                <w:b/>
              </w:rPr>
              <w:t>EMR interfacing</w:t>
            </w:r>
            <w:r>
              <w:t xml:space="preserve"> options available</w:t>
            </w:r>
            <w:r w:rsidR="000E38A3">
              <w:t xml:space="preserve"> (</w:t>
            </w:r>
            <w:r w:rsidR="000E38A3" w:rsidRPr="000E38A3">
              <w:rPr>
                <w:i/>
              </w:rPr>
              <w:t>upon request</w:t>
            </w:r>
            <w:r w:rsidR="000E38A3">
              <w:t>)</w:t>
            </w:r>
          </w:p>
          <w:p w:rsidR="006D7B1C" w:rsidRDefault="006D7B1C" w:rsidP="00A97EE5">
            <w:pPr>
              <w:pStyle w:val="NoSpacing"/>
              <w:rPr>
                <w:b/>
                <w:sz w:val="24"/>
                <w:u w:val="single"/>
              </w:rPr>
            </w:pPr>
          </w:p>
        </w:tc>
      </w:tr>
    </w:tbl>
    <w:p w:rsidR="001738B6" w:rsidRDefault="001738B6" w:rsidP="00A97EE5">
      <w:pPr>
        <w:pStyle w:val="NoSpacing"/>
        <w:rPr>
          <w:b/>
          <w:sz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8"/>
        <w:gridCol w:w="7668"/>
      </w:tblGrid>
      <w:tr w:rsidR="001738B6" w:rsidTr="00245B96">
        <w:trPr>
          <w:trHeight w:val="2223"/>
        </w:trPr>
        <w:tc>
          <w:tcPr>
            <w:tcW w:w="1908" w:type="dxa"/>
          </w:tcPr>
          <w:p w:rsidR="001738B6" w:rsidRDefault="001738B6" w:rsidP="00A97EE5">
            <w:pPr>
              <w:pStyle w:val="NoSpacing"/>
              <w:rPr>
                <w:b/>
                <w:sz w:val="24"/>
              </w:rPr>
            </w:pPr>
          </w:p>
          <w:p w:rsidR="001738B6" w:rsidRDefault="001738B6" w:rsidP="00A97EE5">
            <w:pPr>
              <w:pStyle w:val="NoSpacing"/>
              <w:rPr>
                <w:b/>
                <w:sz w:val="24"/>
                <w:u w:val="single"/>
              </w:rPr>
            </w:pPr>
            <w:r w:rsidRPr="001738B6">
              <w:rPr>
                <w:b/>
                <w:noProof/>
                <w:sz w:val="24"/>
              </w:rPr>
              <w:drawing>
                <wp:inline distT="0" distB="0" distL="0" distR="0" wp14:anchorId="6D442DE3" wp14:editId="6BA14BFB">
                  <wp:extent cx="1070339" cy="1085850"/>
                  <wp:effectExtent l="0" t="0" r="0" b="0"/>
                  <wp:docPr id="15" name="Picture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3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70489" cy="108600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8" w:type="dxa"/>
          </w:tcPr>
          <w:p w:rsidR="001738B6" w:rsidRPr="000C0FB0" w:rsidRDefault="001738B6" w:rsidP="000C0FB0">
            <w:pPr>
              <w:pStyle w:val="NoSpacing"/>
              <w:spacing w:line="276" w:lineRule="auto"/>
              <w:rPr>
                <w:b/>
                <w:color w:val="943634" w:themeColor="accent2" w:themeShade="BF"/>
                <w:sz w:val="28"/>
                <w:u w:val="single"/>
              </w:rPr>
            </w:pPr>
            <w:r w:rsidRPr="000C0FB0">
              <w:rPr>
                <w:b/>
                <w:color w:val="943634" w:themeColor="accent2" w:themeShade="BF"/>
                <w:sz w:val="28"/>
                <w:u w:val="single"/>
              </w:rPr>
              <w:t>Claims Processing</w:t>
            </w:r>
          </w:p>
          <w:p w:rsidR="001738B6" w:rsidRPr="00AE7718" w:rsidRDefault="001738B6" w:rsidP="000C0FB0">
            <w:pPr>
              <w:pStyle w:val="NoSpacing"/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Sending Clean Claims with Fewer Rejections &amp; Denials </w:t>
            </w:r>
          </w:p>
          <w:p w:rsidR="001738B6" w:rsidRDefault="001738B6" w:rsidP="001738B6">
            <w:pPr>
              <w:pStyle w:val="NoSpacing"/>
            </w:pPr>
          </w:p>
          <w:p w:rsidR="001738B6" w:rsidRDefault="001738B6" w:rsidP="00245B96">
            <w:pPr>
              <w:pStyle w:val="NoSpacing"/>
              <w:numPr>
                <w:ilvl w:val="0"/>
                <w:numId w:val="2"/>
              </w:numPr>
              <w:spacing w:line="276" w:lineRule="auto"/>
            </w:pPr>
            <w:r>
              <w:t>Patient encounters submitted within 1-2 business days of receipt</w:t>
            </w:r>
          </w:p>
          <w:p w:rsidR="001738B6" w:rsidRDefault="001738B6" w:rsidP="00245B96">
            <w:pPr>
              <w:pStyle w:val="NoSpacing"/>
              <w:numPr>
                <w:ilvl w:val="0"/>
                <w:numId w:val="2"/>
              </w:numPr>
              <w:spacing w:line="276" w:lineRule="auto"/>
            </w:pPr>
            <w:r>
              <w:t>CCI edits &amp; manual review processes to mitigate problematic claims</w:t>
            </w:r>
          </w:p>
          <w:p w:rsidR="001738B6" w:rsidRPr="00245B96" w:rsidRDefault="001738B6" w:rsidP="00245B96">
            <w:pPr>
              <w:pStyle w:val="NoSpacing"/>
              <w:numPr>
                <w:ilvl w:val="0"/>
                <w:numId w:val="2"/>
              </w:numPr>
              <w:spacing w:line="276" w:lineRule="auto"/>
              <w:rPr>
                <w:b/>
                <w:sz w:val="24"/>
                <w:u w:val="single"/>
              </w:rPr>
            </w:pPr>
            <w:r>
              <w:t>Electronic or paper claims submitted depending on payer &amp; required data</w:t>
            </w:r>
          </w:p>
          <w:p w:rsidR="00245B96" w:rsidRPr="00245B96" w:rsidRDefault="00245B96" w:rsidP="00245B96">
            <w:pPr>
              <w:pStyle w:val="NoSpacing"/>
              <w:spacing w:line="276" w:lineRule="auto"/>
              <w:ind w:left="720"/>
              <w:rPr>
                <w:b/>
                <w:sz w:val="24"/>
                <w:u w:val="single"/>
              </w:rPr>
            </w:pPr>
          </w:p>
          <w:p w:rsidR="001738B6" w:rsidRDefault="001738B6" w:rsidP="00A97EE5">
            <w:pPr>
              <w:pStyle w:val="NoSpacing"/>
              <w:rPr>
                <w:b/>
                <w:sz w:val="24"/>
                <w:u w:val="single"/>
              </w:rPr>
            </w:pPr>
          </w:p>
        </w:tc>
      </w:tr>
    </w:tbl>
    <w:p w:rsidR="005D41A7" w:rsidRDefault="005D41A7" w:rsidP="00A97EE5">
      <w:pPr>
        <w:pStyle w:val="NoSpacing"/>
        <w:rPr>
          <w:b/>
          <w:sz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8"/>
        <w:gridCol w:w="7668"/>
      </w:tblGrid>
      <w:tr w:rsidR="00C115A2" w:rsidTr="005D41A7">
        <w:tc>
          <w:tcPr>
            <w:tcW w:w="1908" w:type="dxa"/>
          </w:tcPr>
          <w:p w:rsidR="005D41A7" w:rsidRDefault="005D41A7" w:rsidP="00A97EE5">
            <w:pPr>
              <w:pStyle w:val="NoSpacing"/>
              <w:rPr>
                <w:b/>
                <w:sz w:val="24"/>
              </w:rPr>
            </w:pPr>
          </w:p>
          <w:p w:rsidR="00C115A2" w:rsidRPr="00C115A2" w:rsidRDefault="00C115A2" w:rsidP="00A97EE5">
            <w:pPr>
              <w:pStyle w:val="NoSpacing"/>
              <w:rPr>
                <w:b/>
                <w:sz w:val="24"/>
              </w:rPr>
            </w:pPr>
            <w:r w:rsidRPr="00C115A2">
              <w:rPr>
                <w:b/>
                <w:noProof/>
                <w:sz w:val="24"/>
              </w:rPr>
              <w:drawing>
                <wp:inline distT="0" distB="0" distL="0" distR="0" wp14:anchorId="26ECF752" wp14:editId="6BD8BA36">
                  <wp:extent cx="1038225" cy="1038225"/>
                  <wp:effectExtent l="0" t="0" r="9525" b="9525"/>
                  <wp:docPr id="14" name="Picture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38370" cy="10383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8" w:type="dxa"/>
          </w:tcPr>
          <w:p w:rsidR="005D41A7" w:rsidRPr="000C0FB0" w:rsidRDefault="005D41A7" w:rsidP="000C0FB0">
            <w:pPr>
              <w:pStyle w:val="NoSpacing"/>
              <w:spacing w:line="276" w:lineRule="auto"/>
              <w:rPr>
                <w:b/>
                <w:color w:val="943634" w:themeColor="accent2" w:themeShade="BF"/>
                <w:sz w:val="28"/>
                <w:u w:val="single"/>
              </w:rPr>
            </w:pPr>
            <w:r w:rsidRPr="000C0FB0">
              <w:rPr>
                <w:b/>
                <w:color w:val="943634" w:themeColor="accent2" w:themeShade="BF"/>
                <w:sz w:val="28"/>
                <w:u w:val="single"/>
              </w:rPr>
              <w:t>Accounts Receivable Follow-up &amp; Patient Collections</w:t>
            </w:r>
          </w:p>
          <w:p w:rsidR="005D41A7" w:rsidRPr="00AE7718" w:rsidRDefault="005D41A7" w:rsidP="000C0FB0">
            <w:pPr>
              <w:pStyle w:val="NoSpacing"/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>Back-office Collections Workflow Designed to Increase Your Revenue</w:t>
            </w:r>
          </w:p>
          <w:p w:rsidR="005D41A7" w:rsidRDefault="005D41A7" w:rsidP="005D41A7">
            <w:pPr>
              <w:pStyle w:val="NoSpacing"/>
            </w:pPr>
          </w:p>
          <w:p w:rsidR="005D41A7" w:rsidRDefault="00112ED6" w:rsidP="00245B96">
            <w:pPr>
              <w:pStyle w:val="NoSpacing"/>
              <w:numPr>
                <w:ilvl w:val="0"/>
                <w:numId w:val="4"/>
              </w:numPr>
              <w:spacing w:line="276" w:lineRule="auto"/>
            </w:pPr>
            <w:r>
              <w:t>Speedy r</w:t>
            </w:r>
            <w:r w:rsidR="005D41A7">
              <w:t>esolution of denied and delayed claim payments</w:t>
            </w:r>
          </w:p>
          <w:p w:rsidR="005D41A7" w:rsidRDefault="005D41A7" w:rsidP="00245B96">
            <w:pPr>
              <w:pStyle w:val="NoSpacing"/>
              <w:numPr>
                <w:ilvl w:val="0"/>
                <w:numId w:val="4"/>
              </w:numPr>
              <w:spacing w:line="276" w:lineRule="auto"/>
            </w:pPr>
            <w:r>
              <w:t>Statements printed &amp; mailed to patients on a regular schedule</w:t>
            </w:r>
          </w:p>
          <w:p w:rsidR="005D41A7" w:rsidRDefault="00112ED6" w:rsidP="00245B96">
            <w:pPr>
              <w:pStyle w:val="NoSpacing"/>
              <w:numPr>
                <w:ilvl w:val="0"/>
                <w:numId w:val="4"/>
              </w:numPr>
              <w:spacing w:line="276" w:lineRule="auto"/>
            </w:pPr>
            <w:r>
              <w:t>Patient c</w:t>
            </w:r>
            <w:r w:rsidR="005D41A7">
              <w:t>ourtesy lette</w:t>
            </w:r>
            <w:r>
              <w:t>rs &amp; phone calls</w:t>
            </w:r>
          </w:p>
          <w:p w:rsidR="00C115A2" w:rsidRPr="009F6FD4" w:rsidRDefault="009F6FD4" w:rsidP="00245B96">
            <w:pPr>
              <w:pStyle w:val="NoSpacing"/>
              <w:numPr>
                <w:ilvl w:val="0"/>
                <w:numId w:val="4"/>
              </w:numPr>
              <w:spacing w:line="276" w:lineRule="auto"/>
              <w:rPr>
                <w:b/>
                <w:sz w:val="24"/>
                <w:u w:val="single"/>
              </w:rPr>
            </w:pPr>
            <w:r>
              <w:t>Toll-free patient hotline for balance questions &amp; inquiries</w:t>
            </w:r>
          </w:p>
          <w:p w:rsidR="005D41A7" w:rsidRDefault="005D41A7" w:rsidP="00A97EE5">
            <w:pPr>
              <w:pStyle w:val="NoSpacing"/>
              <w:rPr>
                <w:b/>
                <w:sz w:val="24"/>
                <w:u w:val="single"/>
              </w:rPr>
            </w:pPr>
          </w:p>
        </w:tc>
      </w:tr>
    </w:tbl>
    <w:p w:rsidR="006D7B1C" w:rsidRDefault="006D7B1C" w:rsidP="00A97EE5">
      <w:pPr>
        <w:pStyle w:val="NoSpacing"/>
        <w:rPr>
          <w:b/>
          <w:sz w:val="24"/>
          <w:u w:val="single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08"/>
        <w:gridCol w:w="7668"/>
      </w:tblGrid>
      <w:tr w:rsidR="000E38A3" w:rsidTr="000E38A3">
        <w:tc>
          <w:tcPr>
            <w:tcW w:w="1908" w:type="dxa"/>
          </w:tcPr>
          <w:p w:rsidR="002A4327" w:rsidRDefault="002A4327" w:rsidP="00A97EE5">
            <w:pPr>
              <w:pStyle w:val="NoSpacing"/>
              <w:rPr>
                <w:b/>
                <w:noProof/>
                <w:sz w:val="24"/>
              </w:rPr>
            </w:pPr>
          </w:p>
          <w:p w:rsidR="000E38A3" w:rsidRPr="002A4327" w:rsidRDefault="002A4327" w:rsidP="00A97EE5">
            <w:pPr>
              <w:pStyle w:val="NoSpacing"/>
              <w:rPr>
                <w:b/>
                <w:sz w:val="24"/>
              </w:rPr>
            </w:pPr>
            <w:r w:rsidRPr="002A4327">
              <w:rPr>
                <w:b/>
                <w:noProof/>
                <w:sz w:val="24"/>
              </w:rPr>
              <w:drawing>
                <wp:inline distT="0" distB="0" distL="0" distR="0" wp14:anchorId="20CF7C52" wp14:editId="52E1170D">
                  <wp:extent cx="1047750" cy="1047750"/>
                  <wp:effectExtent l="0" t="0" r="0" b="0"/>
                  <wp:docPr id="11" name="Picture 11" descr="C:\Users\cbrown.FLA\Desktop\Business Icon Set\reporting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cbrown.FLA\Desktop\Business Icon Set\reporting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47750" cy="1047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68" w:type="dxa"/>
          </w:tcPr>
          <w:p w:rsidR="000E38A3" w:rsidRPr="000C0FB0" w:rsidRDefault="00EF2868" w:rsidP="000C0FB0">
            <w:pPr>
              <w:pStyle w:val="NoSpacing"/>
              <w:spacing w:line="276" w:lineRule="auto"/>
              <w:rPr>
                <w:b/>
                <w:color w:val="943634" w:themeColor="accent2" w:themeShade="BF"/>
                <w:sz w:val="28"/>
                <w:u w:val="single"/>
              </w:rPr>
            </w:pPr>
            <w:r w:rsidRPr="000C0FB0">
              <w:rPr>
                <w:b/>
                <w:color w:val="943634" w:themeColor="accent2" w:themeShade="BF"/>
                <w:sz w:val="28"/>
                <w:u w:val="single"/>
              </w:rPr>
              <w:t xml:space="preserve">Instant </w:t>
            </w:r>
            <w:r w:rsidR="002A4327" w:rsidRPr="000C0FB0">
              <w:rPr>
                <w:b/>
                <w:color w:val="943634" w:themeColor="accent2" w:themeShade="BF"/>
                <w:sz w:val="28"/>
                <w:u w:val="single"/>
              </w:rPr>
              <w:t>Analytics &amp; Reporting</w:t>
            </w:r>
          </w:p>
          <w:p w:rsidR="000E38A3" w:rsidRPr="00AE7718" w:rsidRDefault="002A4327" w:rsidP="000C0FB0">
            <w:pPr>
              <w:pStyle w:val="NoSpacing"/>
              <w:spacing w:line="276" w:lineRule="auto"/>
              <w:rPr>
                <w:b/>
                <w:i/>
              </w:rPr>
            </w:pPr>
            <w:r>
              <w:rPr>
                <w:b/>
                <w:i/>
              </w:rPr>
              <w:t xml:space="preserve">Get the Data </w:t>
            </w:r>
            <w:r w:rsidR="00EF2868">
              <w:rPr>
                <w:b/>
                <w:i/>
              </w:rPr>
              <w:t>Y</w:t>
            </w:r>
            <w:r>
              <w:rPr>
                <w:b/>
                <w:i/>
              </w:rPr>
              <w:t xml:space="preserve">ou Need to Run </w:t>
            </w:r>
            <w:r w:rsidR="00EF2868">
              <w:rPr>
                <w:b/>
                <w:i/>
              </w:rPr>
              <w:t>Y</w:t>
            </w:r>
            <w:r>
              <w:rPr>
                <w:b/>
                <w:i/>
              </w:rPr>
              <w:t>our Practice</w:t>
            </w:r>
          </w:p>
          <w:p w:rsidR="000E38A3" w:rsidRDefault="000E38A3" w:rsidP="000E38A3">
            <w:pPr>
              <w:pStyle w:val="NoSpacing"/>
            </w:pPr>
          </w:p>
          <w:p w:rsidR="000E38A3" w:rsidRPr="00967F8F" w:rsidRDefault="00967F8F" w:rsidP="00245B96">
            <w:pPr>
              <w:pStyle w:val="NoSpacing"/>
              <w:numPr>
                <w:ilvl w:val="0"/>
                <w:numId w:val="5"/>
              </w:numPr>
              <w:spacing w:line="276" w:lineRule="auto"/>
              <w:rPr>
                <w:sz w:val="24"/>
                <w:u w:val="single"/>
              </w:rPr>
            </w:pPr>
            <w:r>
              <w:t xml:space="preserve">Business dashboards &amp; metrics provide insight on revenue </w:t>
            </w:r>
            <w:r w:rsidR="00245B96">
              <w:t>performance</w:t>
            </w:r>
          </w:p>
          <w:p w:rsidR="00967F8F" w:rsidRPr="0098110F" w:rsidRDefault="00967F8F" w:rsidP="00245B96">
            <w:pPr>
              <w:pStyle w:val="NoSpacing"/>
              <w:numPr>
                <w:ilvl w:val="0"/>
                <w:numId w:val="5"/>
              </w:numPr>
              <w:spacing w:line="276" w:lineRule="auto"/>
              <w:rPr>
                <w:sz w:val="24"/>
                <w:u w:val="single"/>
              </w:rPr>
            </w:pPr>
            <w:r>
              <w:t xml:space="preserve">View &amp; manage tasks related to </w:t>
            </w:r>
            <w:r w:rsidR="0098110F">
              <w:t>pending follow-up action items</w:t>
            </w:r>
          </w:p>
          <w:p w:rsidR="00967F8F" w:rsidRPr="0098110F" w:rsidRDefault="0098110F" w:rsidP="00245B96">
            <w:pPr>
              <w:pStyle w:val="NoSpacing"/>
              <w:numPr>
                <w:ilvl w:val="0"/>
                <w:numId w:val="5"/>
              </w:numPr>
              <w:spacing w:line="276" w:lineRule="auto"/>
              <w:rPr>
                <w:sz w:val="24"/>
                <w:u w:val="single"/>
              </w:rPr>
            </w:pPr>
            <w:r>
              <w:t>Customized reporting available for more advanced data views</w:t>
            </w:r>
          </w:p>
          <w:p w:rsidR="002A4327" w:rsidRPr="004E3DAE" w:rsidRDefault="002A4327" w:rsidP="002A4327">
            <w:pPr>
              <w:pStyle w:val="NoSpacing"/>
              <w:rPr>
                <w:sz w:val="24"/>
                <w:u w:val="single"/>
              </w:rPr>
            </w:pPr>
          </w:p>
          <w:p w:rsidR="000E38A3" w:rsidRDefault="000E38A3" w:rsidP="00A97EE5">
            <w:pPr>
              <w:pStyle w:val="NoSpacing"/>
              <w:rPr>
                <w:b/>
                <w:sz w:val="24"/>
                <w:u w:val="single"/>
              </w:rPr>
            </w:pPr>
          </w:p>
        </w:tc>
      </w:tr>
    </w:tbl>
    <w:p w:rsidR="00245B96" w:rsidRDefault="00245B96" w:rsidP="00A97EE5">
      <w:pPr>
        <w:pStyle w:val="NoSpacing"/>
        <w:spacing w:after="240"/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586F2B" w:rsidRPr="00EF2868" w:rsidRDefault="00AE166B" w:rsidP="00A97EE5">
      <w:pPr>
        <w:pStyle w:val="NoSpacing"/>
        <w:spacing w:after="240"/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>Partner S</w:t>
      </w:r>
      <w:r w:rsidR="008162C0" w:rsidRPr="00EF2868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ervices </w:t>
      </w:r>
      <w:r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C</w:t>
      </w:r>
      <w:r w:rsidR="008162C0" w:rsidRPr="00EF2868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omplete the </w:t>
      </w:r>
      <w:r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P</w:t>
      </w:r>
      <w:r w:rsidR="008162C0" w:rsidRPr="00EF2868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uzzle.</w:t>
      </w:r>
    </w:p>
    <w:p w:rsidR="008A0BA2" w:rsidRPr="008A0BA2" w:rsidRDefault="008A0BA2" w:rsidP="00A97EE5">
      <w:pPr>
        <w:pStyle w:val="NoSpacing"/>
        <w:spacing w:after="240"/>
        <w:rPr>
          <w:rFonts w:ascii="Gisha" w:hAnsi="Gisha" w:cs="Gisha"/>
          <w:sz w:val="8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556"/>
        <w:gridCol w:w="7020"/>
      </w:tblGrid>
      <w:tr w:rsidR="008162C0" w:rsidTr="00486D9A">
        <w:trPr>
          <w:trHeight w:val="2457"/>
        </w:trPr>
        <w:tc>
          <w:tcPr>
            <w:tcW w:w="2538" w:type="dxa"/>
          </w:tcPr>
          <w:p w:rsidR="008162C0" w:rsidRDefault="008162C0" w:rsidP="004163D3">
            <w:pPr>
              <w:pStyle w:val="NoSpacing"/>
              <w:spacing w:after="120"/>
              <w:rPr>
                <w:rFonts w:cstheme="majorHAnsi"/>
                <w:bCs/>
              </w:rPr>
            </w:pPr>
            <w:r>
              <w:rPr>
                <w:rFonts w:cstheme="majorHAnsi"/>
                <w:noProof/>
              </w:rPr>
              <w:drawing>
                <wp:inline distT="0" distB="0" distL="0" distR="0" wp14:anchorId="272A1A47" wp14:editId="153ED9AE">
                  <wp:extent cx="1485900" cy="1544664"/>
                  <wp:effectExtent l="0" t="0" r="0" b="0"/>
                  <wp:docPr id="10" name="Picture 10" descr="C:\Users\cbrown.FLA\Desktop\puzzle-piec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cbrown.FLA\Desktop\puzzle-piec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85900" cy="154466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038" w:type="dxa"/>
          </w:tcPr>
          <w:p w:rsidR="00486D9A" w:rsidRPr="00967F8F" w:rsidRDefault="00486D9A" w:rsidP="00486D9A">
            <w:pPr>
              <w:pStyle w:val="NoSpacing"/>
              <w:spacing w:after="120" w:line="276" w:lineRule="auto"/>
              <w:rPr>
                <w:rFonts w:cstheme="majorHAnsi"/>
                <w:b/>
                <w:bCs/>
                <w:i/>
                <w:sz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</w:pPr>
            <w:r w:rsidRPr="00967F8F">
              <w:rPr>
                <w:rFonts w:cstheme="majorHAnsi"/>
                <w:b/>
                <w:bCs/>
                <w:i/>
                <w:sz w:val="24"/>
                <w14:shadow w14:blurRad="69850" w14:dist="43180" w14:dir="5400000" w14:sx="0" w14:sy="0" w14:kx="0" w14:ky="0" w14:algn="none">
                  <w14:srgbClr w14:val="000000">
                    <w14:alpha w14:val="35000"/>
                  </w14:srgbClr>
                </w14:shadow>
                <w14:textOutline w14:w="952" w14:cap="flat" w14:cmpd="sng" w14:algn="ctr">
                  <w14:noFill/>
                  <w14:prstDash w14:val="solid"/>
                  <w14:round/>
                </w14:textOutline>
                <w14:textFill>
                  <w14:gradFill>
                    <w14:gsLst>
                      <w14:gs w14:pos="0">
                        <w14:schemeClr w14:val="accent6">
                          <w14:shade w14:val="20000"/>
                          <w14:satMod w14:val="200000"/>
                        </w14:schemeClr>
                      </w14:gs>
                      <w14:gs w14:pos="78000">
                        <w14:schemeClr w14:val="accent6">
                          <w14:tint w14:val="90000"/>
                          <w14:shade w14:val="89000"/>
                          <w14:satMod w14:val="220000"/>
                        </w14:schemeClr>
                      </w14:gs>
                      <w14:gs w14:pos="100000">
                        <w14:schemeClr w14:val="accent6">
                          <w14:tint w14:val="12000"/>
                          <w14:satMod w14:val="255000"/>
                        </w14:schemeClr>
                      </w14:gs>
                    </w14:gsLst>
                    <w14:lin w14:ang="5400000" w14:scaled="0"/>
                  </w14:gradFill>
                </w14:textFill>
              </w:rPr>
              <w:t>“Jack of all trades and master of none.”</w:t>
            </w:r>
          </w:p>
          <w:p w:rsidR="00486D9A" w:rsidRDefault="00486D9A" w:rsidP="00486D9A">
            <w:pPr>
              <w:pStyle w:val="NoSpacing"/>
              <w:spacing w:after="120" w:line="276" w:lineRule="auto"/>
              <w:rPr>
                <w:rFonts w:cstheme="majorHAnsi"/>
                <w:bCs/>
              </w:rPr>
            </w:pPr>
            <w:r>
              <w:rPr>
                <w:rFonts w:cstheme="majorHAnsi"/>
                <w:bCs/>
              </w:rPr>
              <w:t>I’m sure you’ve heard th</w:t>
            </w:r>
            <w:r w:rsidR="00967F8F">
              <w:rPr>
                <w:rFonts w:cstheme="majorHAnsi"/>
                <w:bCs/>
              </w:rPr>
              <w:t>e</w:t>
            </w:r>
            <w:r w:rsidR="008A0BA2">
              <w:rPr>
                <w:rFonts w:cstheme="majorHAnsi"/>
                <w:bCs/>
              </w:rPr>
              <w:t xml:space="preserve"> </w:t>
            </w:r>
            <w:r w:rsidR="00967F8F">
              <w:rPr>
                <w:rFonts w:cstheme="majorHAnsi"/>
                <w:bCs/>
              </w:rPr>
              <w:t>above quote</w:t>
            </w:r>
            <w:r>
              <w:rPr>
                <w:rFonts w:cstheme="majorHAnsi"/>
                <w:bCs/>
              </w:rPr>
              <w:t xml:space="preserve"> before.  </w:t>
            </w:r>
          </w:p>
          <w:p w:rsidR="00486D9A" w:rsidRDefault="008A0BA2" w:rsidP="00B52725">
            <w:pPr>
              <w:pStyle w:val="NoSpacing"/>
              <w:spacing w:after="120" w:line="276" w:lineRule="auto"/>
              <w:rPr>
                <w:rFonts w:cstheme="majorHAnsi"/>
                <w:bCs/>
              </w:rPr>
            </w:pPr>
            <w:r>
              <w:rPr>
                <w:rFonts w:cstheme="majorHAnsi"/>
                <w:bCs/>
              </w:rPr>
              <w:t xml:space="preserve">Although we excel in </w:t>
            </w:r>
            <w:r w:rsidR="00967F8F">
              <w:rPr>
                <w:rFonts w:cstheme="majorHAnsi"/>
                <w:bCs/>
              </w:rPr>
              <w:t xml:space="preserve">providing exceptional </w:t>
            </w:r>
            <w:r w:rsidR="00486D9A">
              <w:rPr>
                <w:rFonts w:cstheme="majorHAnsi"/>
                <w:bCs/>
              </w:rPr>
              <w:t xml:space="preserve">medical </w:t>
            </w:r>
            <w:r w:rsidR="008162C0">
              <w:rPr>
                <w:rFonts w:cstheme="majorHAnsi"/>
                <w:bCs/>
              </w:rPr>
              <w:t>billing</w:t>
            </w:r>
            <w:r w:rsidR="00967F8F">
              <w:rPr>
                <w:rFonts w:cstheme="majorHAnsi"/>
                <w:bCs/>
              </w:rPr>
              <w:t xml:space="preserve"> services</w:t>
            </w:r>
            <w:r>
              <w:rPr>
                <w:rFonts w:cstheme="majorHAnsi"/>
                <w:bCs/>
              </w:rPr>
              <w:t>, we recognize</w:t>
            </w:r>
            <w:r w:rsidR="00967F8F">
              <w:rPr>
                <w:rFonts w:cstheme="majorHAnsi"/>
                <w:bCs/>
              </w:rPr>
              <w:t xml:space="preserve"> that</w:t>
            </w:r>
            <w:r>
              <w:rPr>
                <w:rFonts w:cstheme="majorHAnsi"/>
                <w:bCs/>
              </w:rPr>
              <w:t xml:space="preserve"> a good foundation is built upon the knowledge</w:t>
            </w:r>
            <w:r w:rsidR="00B52725">
              <w:rPr>
                <w:rFonts w:cstheme="majorHAnsi"/>
                <w:bCs/>
              </w:rPr>
              <w:t xml:space="preserve"> &amp; services </w:t>
            </w:r>
            <w:r>
              <w:rPr>
                <w:rFonts w:cstheme="majorHAnsi"/>
                <w:bCs/>
              </w:rPr>
              <w:t>of other experts as well.  That is why w</w:t>
            </w:r>
            <w:r w:rsidR="00486D9A">
              <w:rPr>
                <w:rFonts w:cstheme="majorHAnsi"/>
                <w:bCs/>
              </w:rPr>
              <w:t>e</w:t>
            </w:r>
            <w:r>
              <w:rPr>
                <w:rFonts w:cstheme="majorHAnsi"/>
                <w:bCs/>
              </w:rPr>
              <w:t xml:space="preserve"> have </w:t>
            </w:r>
            <w:r w:rsidR="00486D9A">
              <w:rPr>
                <w:rFonts w:cstheme="majorHAnsi"/>
                <w:bCs/>
              </w:rPr>
              <w:t xml:space="preserve">worked hard to </w:t>
            </w:r>
            <w:r w:rsidR="00486D9A" w:rsidRPr="0098110F">
              <w:rPr>
                <w:rFonts w:cstheme="majorHAnsi"/>
                <w:b/>
                <w:bCs/>
                <w:i/>
              </w:rPr>
              <w:t>identify &amp; develop partnerships</w:t>
            </w:r>
            <w:r w:rsidR="00486D9A">
              <w:rPr>
                <w:rFonts w:cstheme="majorHAnsi"/>
                <w:bCs/>
              </w:rPr>
              <w:t xml:space="preserve"> with others s</w:t>
            </w:r>
            <w:r w:rsidR="008162C0">
              <w:rPr>
                <w:rFonts w:cstheme="majorHAnsi"/>
                <w:bCs/>
              </w:rPr>
              <w:t>pecializ</w:t>
            </w:r>
            <w:r w:rsidR="00486D9A">
              <w:rPr>
                <w:rFonts w:cstheme="majorHAnsi"/>
                <w:bCs/>
              </w:rPr>
              <w:t>ing</w:t>
            </w:r>
            <w:r w:rsidR="008162C0">
              <w:rPr>
                <w:rFonts w:cstheme="majorHAnsi"/>
                <w:bCs/>
              </w:rPr>
              <w:t xml:space="preserve"> in </w:t>
            </w:r>
            <w:r w:rsidR="00486D9A">
              <w:rPr>
                <w:rFonts w:cstheme="majorHAnsi"/>
                <w:bCs/>
              </w:rPr>
              <w:t xml:space="preserve">complementary </w:t>
            </w:r>
            <w:r w:rsidR="008162C0">
              <w:rPr>
                <w:rFonts w:cstheme="majorHAnsi"/>
                <w:bCs/>
              </w:rPr>
              <w:t>functions that may help accelerate your growth even further.</w:t>
            </w:r>
          </w:p>
        </w:tc>
      </w:tr>
    </w:tbl>
    <w:p w:rsidR="008162C0" w:rsidRDefault="008162C0" w:rsidP="004163D3">
      <w:pPr>
        <w:pStyle w:val="NoSpacing"/>
        <w:spacing w:after="120"/>
        <w:rPr>
          <w:rFonts w:cstheme="majorHAnsi"/>
          <w:bCs/>
        </w:rPr>
      </w:pPr>
    </w:p>
    <w:p w:rsidR="008162C0" w:rsidRDefault="008162C0" w:rsidP="004163D3">
      <w:pPr>
        <w:pStyle w:val="NoSpacing"/>
        <w:spacing w:after="120"/>
        <w:rPr>
          <w:rFonts w:cstheme="majorHAnsi"/>
          <w:b/>
          <w:bCs/>
          <w:i/>
        </w:rPr>
      </w:pPr>
    </w:p>
    <w:p w:rsidR="006939D7" w:rsidRPr="00D955CE" w:rsidRDefault="006939D7" w:rsidP="006939D7">
      <w:pPr>
        <w:pStyle w:val="NoSpacing"/>
        <w:rPr>
          <w:b/>
          <w:color w:val="943634" w:themeColor="accent2" w:themeShade="BF"/>
          <w:sz w:val="28"/>
        </w:rPr>
      </w:pPr>
      <w:r w:rsidRPr="00D955CE">
        <w:rPr>
          <w:b/>
          <w:color w:val="943634" w:themeColor="accent2" w:themeShade="BF"/>
          <w:sz w:val="28"/>
        </w:rPr>
        <w:t>Insurance Plan Enrollments &amp; Updates</w:t>
      </w:r>
    </w:p>
    <w:p w:rsidR="006939D7" w:rsidRDefault="006939D7" w:rsidP="006939D7">
      <w:pPr>
        <w:pStyle w:val="NoSpacing"/>
      </w:pPr>
    </w:p>
    <w:p w:rsidR="006939D7" w:rsidRPr="006939D7" w:rsidRDefault="006939D7" w:rsidP="006939D7">
      <w:pPr>
        <w:pStyle w:val="NoSpacing"/>
      </w:pPr>
      <w:r w:rsidRPr="006939D7">
        <w:t xml:space="preserve">We partner with a comprehensive health plans </w:t>
      </w:r>
      <w:r>
        <w:t xml:space="preserve">enrollment </w:t>
      </w:r>
      <w:r w:rsidRPr="006939D7">
        <w:t xml:space="preserve">service that will simplify the paperwork mess often associated with </w:t>
      </w:r>
      <w:r>
        <w:t>getting in-network</w:t>
      </w:r>
      <w:r w:rsidRPr="006939D7">
        <w:t xml:space="preserve">.  </w:t>
      </w:r>
      <w:r w:rsidR="007A790D">
        <w:t>Some e</w:t>
      </w:r>
      <w:r w:rsidRPr="006939D7">
        <w:t xml:space="preserve">xample </w:t>
      </w:r>
      <w:r>
        <w:t xml:space="preserve">tasks </w:t>
      </w:r>
      <w:r w:rsidRPr="006939D7">
        <w:t>include</w:t>
      </w:r>
      <w:r>
        <w:t>:</w:t>
      </w:r>
      <w:r w:rsidRPr="006939D7">
        <w:t xml:space="preserve"> </w:t>
      </w:r>
      <w:r w:rsidR="000375D5">
        <w:t>payer enrollment &amp; re-credentialing, fee schedule negotiations</w:t>
      </w:r>
      <w:r w:rsidR="007A790D">
        <w:t xml:space="preserve">, </w:t>
      </w:r>
      <w:r w:rsidR="000375D5">
        <w:t>provider directory management</w:t>
      </w:r>
      <w:r w:rsidRPr="006939D7">
        <w:t xml:space="preserve">, CAQH </w:t>
      </w:r>
      <w:r w:rsidR="000375D5">
        <w:t>registration and updates</w:t>
      </w:r>
      <w:r w:rsidRPr="006939D7">
        <w:t>, completing hospital applic</w:t>
      </w:r>
      <w:r>
        <w:t>ations for staff privileges</w:t>
      </w:r>
      <w:r w:rsidR="000375D5">
        <w:t xml:space="preserve"> and medical practice roster updates</w:t>
      </w:r>
      <w:r w:rsidRPr="006939D7">
        <w:t>.</w:t>
      </w:r>
      <w:r w:rsidR="000375D5">
        <w:t xml:space="preserve">  You can request services </w:t>
      </w:r>
      <w:r w:rsidR="006D7B1C">
        <w:t>‘</w:t>
      </w:r>
      <w:r w:rsidR="000375D5">
        <w:t>a la carte</w:t>
      </w:r>
      <w:r w:rsidR="006D7B1C">
        <w:t>’</w:t>
      </w:r>
      <w:r w:rsidR="000375D5">
        <w:t xml:space="preserve"> or </w:t>
      </w:r>
      <w:r w:rsidR="006D7B1C">
        <w:t xml:space="preserve">by assigning a dedicated Medical Staff Coordinator to handle administrative issues as they arise (for larger practices). </w:t>
      </w:r>
    </w:p>
    <w:p w:rsidR="006939D7" w:rsidRPr="000C0FB0" w:rsidRDefault="006939D7" w:rsidP="006939D7">
      <w:pPr>
        <w:pStyle w:val="NoSpacing"/>
        <w:rPr>
          <w:color w:val="943634" w:themeColor="accent2" w:themeShade="BF"/>
        </w:rPr>
      </w:pPr>
    </w:p>
    <w:p w:rsidR="002D6468" w:rsidRDefault="002D6468" w:rsidP="006939D7">
      <w:pPr>
        <w:pStyle w:val="NoSpacing"/>
        <w:rPr>
          <w:b/>
          <w:color w:val="943634" w:themeColor="accent2" w:themeShade="BF"/>
          <w:sz w:val="28"/>
        </w:rPr>
      </w:pPr>
    </w:p>
    <w:p w:rsidR="007C67A4" w:rsidRPr="00D955CE" w:rsidRDefault="00113267" w:rsidP="006939D7">
      <w:pPr>
        <w:pStyle w:val="NoSpacing"/>
        <w:rPr>
          <w:b/>
          <w:color w:val="943634" w:themeColor="accent2" w:themeShade="BF"/>
          <w:sz w:val="28"/>
        </w:rPr>
      </w:pPr>
      <w:r>
        <w:rPr>
          <w:b/>
          <w:color w:val="943634" w:themeColor="accent2" w:themeShade="BF"/>
          <w:sz w:val="28"/>
        </w:rPr>
        <w:t xml:space="preserve">Debt Collection Agency </w:t>
      </w:r>
      <w:r w:rsidR="007C67A4" w:rsidRPr="00472615">
        <w:rPr>
          <w:b/>
          <w:color w:val="943634" w:themeColor="accent2" w:themeShade="BF"/>
          <w:sz w:val="24"/>
        </w:rPr>
        <w:t>(</w:t>
      </w:r>
      <w:r w:rsidR="007C67A4" w:rsidRPr="00472615">
        <w:rPr>
          <w:b/>
          <w:i/>
          <w:color w:val="943634" w:themeColor="accent2" w:themeShade="BF"/>
          <w:sz w:val="24"/>
        </w:rPr>
        <w:t>for small balances</w:t>
      </w:r>
      <w:r w:rsidR="007C67A4" w:rsidRPr="00472615">
        <w:rPr>
          <w:b/>
          <w:color w:val="943634" w:themeColor="accent2" w:themeShade="BF"/>
          <w:sz w:val="24"/>
        </w:rPr>
        <w:t>)</w:t>
      </w:r>
    </w:p>
    <w:p w:rsidR="006939D7" w:rsidRDefault="006939D7" w:rsidP="006939D7">
      <w:pPr>
        <w:pStyle w:val="NoSpacing"/>
      </w:pPr>
    </w:p>
    <w:p w:rsidR="007C67A4" w:rsidRPr="006939D7" w:rsidRDefault="00B52725" w:rsidP="006939D7">
      <w:pPr>
        <w:pStyle w:val="NoSpacing"/>
      </w:pPr>
      <w:r w:rsidRPr="006939D7">
        <w:t xml:space="preserve">Stop writing-off </w:t>
      </w:r>
      <w:r w:rsidR="006939D7" w:rsidRPr="006939D7">
        <w:t xml:space="preserve">patient </w:t>
      </w:r>
      <w:r w:rsidRPr="006939D7">
        <w:t>balances</w:t>
      </w:r>
      <w:r w:rsidR="00494E6B">
        <w:t xml:space="preserve"> as bad debt</w:t>
      </w:r>
      <w:r w:rsidRPr="006939D7">
        <w:t xml:space="preserve">.  </w:t>
      </w:r>
      <w:r w:rsidR="007C67A4" w:rsidRPr="006939D7">
        <w:t>Our professional collection</w:t>
      </w:r>
      <w:r w:rsidR="00494E6B">
        <w:t>s</w:t>
      </w:r>
      <w:r w:rsidR="007C67A4" w:rsidRPr="006939D7">
        <w:t xml:space="preserve"> </w:t>
      </w:r>
      <w:r w:rsidR="00494E6B">
        <w:t xml:space="preserve">agency </w:t>
      </w:r>
      <w:r w:rsidR="007C67A4" w:rsidRPr="006939D7">
        <w:t xml:space="preserve">partner </w:t>
      </w:r>
      <w:r w:rsidR="008A0BA2" w:rsidRPr="006939D7">
        <w:t xml:space="preserve">provides a no-hassle </w:t>
      </w:r>
      <w:r w:rsidR="007C67A4" w:rsidRPr="006939D7">
        <w:t xml:space="preserve">solution to manage delinquent patient accounts that fall beyond the </w:t>
      </w:r>
      <w:r w:rsidR="008A0BA2" w:rsidRPr="006939D7">
        <w:t>normal scope of office collection activities</w:t>
      </w:r>
      <w:r w:rsidR="007C67A4" w:rsidRPr="006939D7">
        <w:t>.</w:t>
      </w:r>
      <w:r w:rsidRPr="006939D7">
        <w:t xml:space="preserve">  As your billing service, we have developed a workflow </w:t>
      </w:r>
      <w:r w:rsidR="006939D7" w:rsidRPr="006939D7">
        <w:t xml:space="preserve">with this partner to </w:t>
      </w:r>
      <w:r w:rsidRPr="006939D7">
        <w:t>streamline the management of delinquent accounts and increase your revenue.</w:t>
      </w:r>
      <w:r w:rsidR="007C67A4" w:rsidRPr="006939D7">
        <w:t xml:space="preserve">  This </w:t>
      </w:r>
      <w:r w:rsidR="0058463C">
        <w:t>s</w:t>
      </w:r>
      <w:r w:rsidR="007C67A4" w:rsidRPr="006939D7">
        <w:t xml:space="preserve">ervice operates in compliance with the Fair Debt Collection Practices Act.  </w:t>
      </w:r>
    </w:p>
    <w:p w:rsidR="007C67A4" w:rsidRPr="006939D7" w:rsidRDefault="007C67A4" w:rsidP="006939D7">
      <w:pPr>
        <w:pStyle w:val="NoSpacing"/>
      </w:pPr>
    </w:p>
    <w:p w:rsidR="002D6468" w:rsidRDefault="002D6468" w:rsidP="006939D7">
      <w:pPr>
        <w:pStyle w:val="NoSpacing"/>
        <w:rPr>
          <w:b/>
          <w:color w:val="943634" w:themeColor="accent2" w:themeShade="BF"/>
          <w:sz w:val="28"/>
        </w:rPr>
      </w:pPr>
    </w:p>
    <w:p w:rsidR="007C67A4" w:rsidRPr="00D955CE" w:rsidRDefault="00B8579B" w:rsidP="006939D7">
      <w:pPr>
        <w:pStyle w:val="NoSpacing"/>
        <w:rPr>
          <w:b/>
          <w:color w:val="943634" w:themeColor="accent2" w:themeShade="BF"/>
          <w:sz w:val="28"/>
        </w:rPr>
      </w:pPr>
      <w:r w:rsidRPr="00D955CE">
        <w:rPr>
          <w:b/>
          <w:color w:val="943634" w:themeColor="accent2" w:themeShade="BF"/>
          <w:sz w:val="28"/>
        </w:rPr>
        <w:t>Law Firm Collections</w:t>
      </w:r>
      <w:r w:rsidR="007C67A4" w:rsidRPr="00D955CE">
        <w:rPr>
          <w:b/>
          <w:color w:val="943634" w:themeColor="accent2" w:themeShade="BF"/>
          <w:sz w:val="28"/>
        </w:rPr>
        <w:t xml:space="preserve"> </w:t>
      </w:r>
      <w:r w:rsidR="007C67A4" w:rsidRPr="00472615">
        <w:rPr>
          <w:b/>
          <w:color w:val="943634" w:themeColor="accent2" w:themeShade="BF"/>
          <w:sz w:val="24"/>
        </w:rPr>
        <w:t>(</w:t>
      </w:r>
      <w:r w:rsidR="007C67A4" w:rsidRPr="00472615">
        <w:rPr>
          <w:b/>
          <w:i/>
          <w:color w:val="943634" w:themeColor="accent2" w:themeShade="BF"/>
          <w:sz w:val="24"/>
        </w:rPr>
        <w:t>for large balances</w:t>
      </w:r>
      <w:r w:rsidR="007C67A4" w:rsidRPr="00472615">
        <w:rPr>
          <w:b/>
          <w:color w:val="943634" w:themeColor="accent2" w:themeShade="BF"/>
          <w:sz w:val="24"/>
        </w:rPr>
        <w:t>)</w:t>
      </w:r>
    </w:p>
    <w:p w:rsidR="006939D7" w:rsidRDefault="006939D7" w:rsidP="006939D7">
      <w:pPr>
        <w:pStyle w:val="NoSpacing"/>
      </w:pPr>
    </w:p>
    <w:p w:rsidR="00494E6B" w:rsidRPr="006939D7" w:rsidRDefault="00B52725" w:rsidP="00494E6B">
      <w:pPr>
        <w:pStyle w:val="NoSpacing"/>
      </w:pPr>
      <w:r w:rsidRPr="006939D7">
        <w:t>Collections efforts aimed at recovering high</w:t>
      </w:r>
      <w:r w:rsidR="006939D7" w:rsidRPr="006939D7">
        <w:t>-dollar</w:t>
      </w:r>
      <w:r w:rsidRPr="006939D7">
        <w:t xml:space="preserve"> balances </w:t>
      </w:r>
      <w:r w:rsidR="00494E6B">
        <w:t xml:space="preserve">require </w:t>
      </w:r>
      <w:r w:rsidRPr="006939D7">
        <w:t>a unique approach.</w:t>
      </w:r>
      <w:r w:rsidR="006939D7" w:rsidRPr="006939D7">
        <w:t xml:space="preserve">  Our law firm partner specializes in medical collections for </w:t>
      </w:r>
      <w:r w:rsidR="00494E6B">
        <w:t xml:space="preserve">larger balance </w:t>
      </w:r>
      <w:r w:rsidR="006939D7" w:rsidRPr="006939D7">
        <w:t>delinquent accounts.</w:t>
      </w:r>
      <w:r w:rsidR="00494E6B">
        <w:t xml:space="preserve"> Unlike conventional debt collection agencies, our partner’s debt collection attorneys make initial calls and sign initial demand letters, thereby imparting a higher degree of seriousness.  </w:t>
      </w:r>
      <w:r w:rsidR="00494E6B" w:rsidRPr="006939D7">
        <w:t xml:space="preserve">This service operates in compliance with the Fair Debt Collection Practices Act. </w:t>
      </w:r>
    </w:p>
    <w:p w:rsidR="004163D3" w:rsidRPr="00494E6B" w:rsidRDefault="004163D3" w:rsidP="006939D7">
      <w:pPr>
        <w:pStyle w:val="NoSpacing"/>
        <w:rPr>
          <w:vertAlign w:val="subscript"/>
        </w:rPr>
      </w:pPr>
    </w:p>
    <w:p w:rsidR="00A86710" w:rsidRDefault="00A86710" w:rsidP="006939D7">
      <w:pPr>
        <w:pStyle w:val="NoSpacing"/>
      </w:pPr>
    </w:p>
    <w:p w:rsidR="002D6468" w:rsidRDefault="002D6468" w:rsidP="006939D7">
      <w:pPr>
        <w:pStyle w:val="NoSpacing"/>
        <w:rPr>
          <w:b/>
          <w:i/>
          <w:color w:val="E36C0A" w:themeColor="accent6" w:themeShade="BF"/>
        </w:rPr>
      </w:pPr>
    </w:p>
    <w:p w:rsidR="00A86710" w:rsidRPr="002D6468" w:rsidRDefault="00494E6B" w:rsidP="006939D7">
      <w:pPr>
        <w:pStyle w:val="NoSpacing"/>
        <w:rPr>
          <w:b/>
          <w:i/>
          <w:color w:val="E36C0A" w:themeColor="accent6" w:themeShade="BF"/>
          <w:sz w:val="20"/>
        </w:rPr>
      </w:pPr>
      <w:r w:rsidRPr="002D6468">
        <w:rPr>
          <w:b/>
          <w:i/>
          <w:color w:val="E36C0A" w:themeColor="accent6" w:themeShade="BF"/>
          <w:sz w:val="20"/>
        </w:rPr>
        <w:t>Speak with us today to learn more about all of our partners and additional services.</w:t>
      </w:r>
    </w:p>
    <w:p w:rsidR="00A86710" w:rsidRDefault="00D36257" w:rsidP="00A86710">
      <w:pPr>
        <w:pStyle w:val="NoSpacing"/>
        <w:spacing w:after="240"/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lastRenderedPageBreak/>
        <w:t xml:space="preserve">Ask </w:t>
      </w:r>
      <w:r w:rsidR="00123F40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</w:t>
      </w:r>
      <w:r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ourself the </w:t>
      </w:r>
      <w:r w:rsidR="00123F40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ough </w:t>
      </w:r>
      <w:r w:rsidR="00123F40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Q</w:t>
      </w:r>
      <w:r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uestions</w:t>
      </w:r>
      <w:r w:rsidR="00D542F8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.</w:t>
      </w:r>
    </w:p>
    <w:p w:rsidR="009C0006" w:rsidRPr="009C0006" w:rsidRDefault="009C0006" w:rsidP="00A86710">
      <w:pPr>
        <w:pStyle w:val="NoSpacing"/>
        <w:spacing w:after="240"/>
        <w:rPr>
          <w:b/>
          <w:i/>
          <w:color w:val="943634" w:themeColor="accent2" w:themeShade="BF"/>
          <w:sz w:val="24"/>
        </w:rPr>
      </w:pPr>
      <w:r w:rsidRPr="009C0006">
        <w:rPr>
          <w:b/>
          <w:i/>
          <w:color w:val="943634" w:themeColor="accent2" w:themeShade="BF"/>
          <w:sz w:val="24"/>
        </w:rPr>
        <w:t xml:space="preserve">Do you find yourself struggling to answer </w:t>
      </w:r>
      <w:r w:rsidR="00B65730">
        <w:rPr>
          <w:b/>
          <w:i/>
          <w:color w:val="943634" w:themeColor="accent2" w:themeShade="BF"/>
          <w:sz w:val="24"/>
        </w:rPr>
        <w:t xml:space="preserve">any of </w:t>
      </w:r>
      <w:r w:rsidRPr="009C0006">
        <w:rPr>
          <w:b/>
          <w:i/>
          <w:color w:val="943634" w:themeColor="accent2" w:themeShade="BF"/>
          <w:sz w:val="24"/>
        </w:rPr>
        <w:t>the following questions?</w:t>
      </w:r>
    </w:p>
    <w:p w:rsidR="00D36257" w:rsidRDefault="00D36257" w:rsidP="009C0006">
      <w:pPr>
        <w:pStyle w:val="NoSpacing"/>
        <w:numPr>
          <w:ilvl w:val="0"/>
          <w:numId w:val="6"/>
        </w:numPr>
        <w:spacing w:after="240"/>
      </w:pPr>
      <w:r>
        <w:t xml:space="preserve">Are we </w:t>
      </w:r>
      <w:r w:rsidRPr="009B4726">
        <w:rPr>
          <w:b/>
        </w:rPr>
        <w:t>writing off patient balances</w:t>
      </w:r>
      <w:r w:rsidRPr="009B4726">
        <w:t xml:space="preserve"> </w:t>
      </w:r>
      <w:r>
        <w:t xml:space="preserve">that could actually be collected? </w:t>
      </w:r>
    </w:p>
    <w:p w:rsidR="00D36257" w:rsidRDefault="00D36257" w:rsidP="009C0006">
      <w:pPr>
        <w:pStyle w:val="NoSpacing"/>
        <w:numPr>
          <w:ilvl w:val="0"/>
          <w:numId w:val="6"/>
        </w:numPr>
        <w:spacing w:after="240"/>
      </w:pPr>
      <w:r>
        <w:t xml:space="preserve">Are </w:t>
      </w:r>
      <w:r w:rsidRPr="00D36257">
        <w:rPr>
          <w:b/>
        </w:rPr>
        <w:t>denial codes</w:t>
      </w:r>
      <w:r>
        <w:t xml:space="preserve"> being tracked?  Are we looking at these trends to mitigate revenue problems?</w:t>
      </w:r>
    </w:p>
    <w:p w:rsidR="009C0006" w:rsidRDefault="00D36257" w:rsidP="009C0006">
      <w:pPr>
        <w:pStyle w:val="NoSpacing"/>
        <w:numPr>
          <w:ilvl w:val="0"/>
          <w:numId w:val="6"/>
        </w:numPr>
        <w:rPr>
          <w:i/>
        </w:rPr>
      </w:pPr>
      <w:r>
        <w:t xml:space="preserve">Do I know my </w:t>
      </w:r>
      <w:r w:rsidRPr="00D36257">
        <w:rPr>
          <w:b/>
        </w:rPr>
        <w:t>net collections rate</w:t>
      </w:r>
      <w:r>
        <w:t xml:space="preserve"> </w:t>
      </w:r>
      <w:r w:rsidR="009C0006">
        <w:t xml:space="preserve">for </w:t>
      </w:r>
      <w:r>
        <w:t xml:space="preserve">the past year?  </w:t>
      </w:r>
    </w:p>
    <w:p w:rsidR="00D36257" w:rsidRPr="009C0006" w:rsidRDefault="00D36257" w:rsidP="009C0006">
      <w:pPr>
        <w:pStyle w:val="NoSpacing"/>
        <w:numPr>
          <w:ilvl w:val="1"/>
          <w:numId w:val="6"/>
        </w:numPr>
        <w:spacing w:after="240"/>
        <w:rPr>
          <w:i/>
          <w:sz w:val="20"/>
        </w:rPr>
      </w:pPr>
      <w:r w:rsidRPr="009C0006">
        <w:rPr>
          <w:i/>
          <w:sz w:val="20"/>
        </w:rPr>
        <w:t>Total payments ÷ (gross charges - contractual adj.)</w:t>
      </w:r>
    </w:p>
    <w:p w:rsidR="00D36257" w:rsidRDefault="009C0006" w:rsidP="009C0006">
      <w:pPr>
        <w:pStyle w:val="NoSpacing"/>
        <w:numPr>
          <w:ilvl w:val="0"/>
          <w:numId w:val="6"/>
        </w:numPr>
        <w:spacing w:after="240"/>
      </w:pPr>
      <w:r>
        <w:t xml:space="preserve">What are our </w:t>
      </w:r>
      <w:r w:rsidRPr="009C0006">
        <w:rPr>
          <w:b/>
        </w:rPr>
        <w:t>top CPT codes</w:t>
      </w:r>
      <w:r>
        <w:t xml:space="preserve"> by revenue &amp; frequency grouped by each insurance payer?</w:t>
      </w:r>
    </w:p>
    <w:p w:rsidR="009C0006" w:rsidRDefault="009C0006" w:rsidP="009C0006">
      <w:pPr>
        <w:pStyle w:val="NoSpacing"/>
        <w:numPr>
          <w:ilvl w:val="0"/>
          <w:numId w:val="6"/>
        </w:numPr>
        <w:spacing w:after="240"/>
      </w:pPr>
      <w:r>
        <w:t xml:space="preserve">Which payers remit payment in a </w:t>
      </w:r>
      <w:r w:rsidRPr="009C0006">
        <w:rPr>
          <w:b/>
        </w:rPr>
        <w:t>timely</w:t>
      </w:r>
      <w:r>
        <w:t xml:space="preserve"> manner?  Do they remit the </w:t>
      </w:r>
      <w:r w:rsidRPr="009C0006">
        <w:rPr>
          <w:b/>
        </w:rPr>
        <w:t>proper</w:t>
      </w:r>
      <w:r>
        <w:t xml:space="preserve"> amount?</w:t>
      </w:r>
    </w:p>
    <w:p w:rsidR="009C0006" w:rsidRDefault="00B65730" w:rsidP="009C0006">
      <w:pPr>
        <w:pStyle w:val="NoSpacing"/>
        <w:numPr>
          <w:ilvl w:val="0"/>
          <w:numId w:val="6"/>
        </w:numPr>
        <w:spacing w:after="240"/>
      </w:pPr>
      <w:r>
        <w:t>Is</w:t>
      </w:r>
      <w:r w:rsidR="009C0006">
        <w:t xml:space="preserve"> </w:t>
      </w:r>
      <w:r w:rsidR="00D542F8">
        <w:t xml:space="preserve">my </w:t>
      </w:r>
      <w:r w:rsidR="009C0006">
        <w:t xml:space="preserve">billing staff or </w:t>
      </w:r>
      <w:r w:rsidR="00D542F8">
        <w:t>service</w:t>
      </w:r>
      <w:r w:rsidR="009C0006">
        <w:t xml:space="preserve"> going to be </w:t>
      </w:r>
      <w:r w:rsidR="009C0006" w:rsidRPr="009C0006">
        <w:rPr>
          <w:b/>
        </w:rPr>
        <w:t>prepared for ICD-10</w:t>
      </w:r>
      <w:r w:rsidR="009C0006">
        <w:t xml:space="preserve"> </w:t>
      </w:r>
      <w:r w:rsidR="009C0006" w:rsidRPr="009C0006">
        <w:rPr>
          <w:b/>
        </w:rPr>
        <w:t>coding</w:t>
      </w:r>
      <w:r w:rsidR="009C0006">
        <w:t xml:space="preserve"> updates?  </w:t>
      </w:r>
    </w:p>
    <w:p w:rsidR="00D542F8" w:rsidRDefault="00D542F8" w:rsidP="009C0006">
      <w:pPr>
        <w:pStyle w:val="NoSpacing"/>
        <w:numPr>
          <w:ilvl w:val="0"/>
          <w:numId w:val="6"/>
        </w:numPr>
        <w:spacing w:after="240"/>
      </w:pPr>
      <w:r>
        <w:t xml:space="preserve">Is my software equipped to manage </w:t>
      </w:r>
      <w:r w:rsidRPr="00D542F8">
        <w:rPr>
          <w:b/>
        </w:rPr>
        <w:t>billing workflow &amp; patient collections</w:t>
      </w:r>
      <w:r>
        <w:t xml:space="preserve"> effectively?</w:t>
      </w:r>
    </w:p>
    <w:p w:rsidR="009C0006" w:rsidRDefault="00D542F8" w:rsidP="009C0006">
      <w:pPr>
        <w:pStyle w:val="NoSpacing"/>
        <w:numPr>
          <w:ilvl w:val="0"/>
          <w:numId w:val="6"/>
        </w:numPr>
        <w:spacing w:after="240"/>
      </w:pPr>
      <w:r>
        <w:t xml:space="preserve">Is my system’s </w:t>
      </w:r>
      <w:r w:rsidRPr="00D542F8">
        <w:rPr>
          <w:b/>
        </w:rPr>
        <w:t>financial reporting</w:t>
      </w:r>
      <w:r>
        <w:t xml:space="preserve"> module showing me a </w:t>
      </w:r>
      <w:r w:rsidRPr="00D542F8">
        <w:rPr>
          <w:b/>
          <w:i/>
        </w:rPr>
        <w:t>complete picture</w:t>
      </w:r>
      <w:r>
        <w:t xml:space="preserve"> of my practice?</w:t>
      </w:r>
    </w:p>
    <w:p w:rsidR="009C0006" w:rsidRPr="00D36257" w:rsidRDefault="009C0006" w:rsidP="00A86710">
      <w:pPr>
        <w:pStyle w:val="NoSpacing"/>
        <w:spacing w:after="240"/>
      </w:pPr>
    </w:p>
    <w:p w:rsidR="00D36257" w:rsidRPr="00EF2868" w:rsidRDefault="00123F40" w:rsidP="00A86710">
      <w:pPr>
        <w:pStyle w:val="NoSpacing"/>
        <w:spacing w:after="240"/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T</w:t>
      </w:r>
      <w:r w:rsidR="00F546FA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ake </w:t>
      </w:r>
      <w:r w:rsidR="000D09B7">
        <w:rPr>
          <w:rFonts w:ascii="Gisha" w:hAnsi="Gisha" w:cs="Gisha"/>
          <w:color w:val="365F91" w:themeColor="accent1" w:themeShade="BF"/>
          <w:sz w:val="40"/>
          <w:szCs w:val="2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Your Billing to the Next Level.</w:t>
      </w:r>
    </w:p>
    <w:p w:rsidR="004F45A5" w:rsidRDefault="004F45A5" w:rsidP="00FB6306">
      <w:pPr>
        <w:pStyle w:val="NoSpacing"/>
      </w:pPr>
    </w:p>
    <w:p w:rsidR="00FB6306" w:rsidRDefault="00DA57B0" w:rsidP="00497C5B">
      <w:pPr>
        <w:pStyle w:val="NoSpacing"/>
        <w:jc w:val="center"/>
      </w:pPr>
      <w:r>
        <w:rPr>
          <w:noProof/>
        </w:rPr>
        <w:drawing>
          <wp:inline distT="0" distB="0" distL="0" distR="0">
            <wp:extent cx="4467225" cy="2573122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ake Next Steps.tif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69328" cy="25743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B6306" w:rsidRDefault="00FB6306" w:rsidP="00FB6306">
      <w:pPr>
        <w:pStyle w:val="NoSpacing"/>
      </w:pPr>
    </w:p>
    <w:p w:rsidR="007352FE" w:rsidRDefault="007352FE" w:rsidP="00FB6306">
      <w:pPr>
        <w:pStyle w:val="NoSpacing"/>
        <w:ind w:left="360"/>
      </w:pPr>
    </w:p>
    <w:sectPr w:rsidR="007352FE" w:rsidSect="00837884">
      <w:type w:val="continuous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340E4" w:rsidRDefault="00A340E4" w:rsidP="000E1511">
      <w:pPr>
        <w:spacing w:line="240" w:lineRule="auto"/>
      </w:pPr>
      <w:r>
        <w:separator/>
      </w:r>
    </w:p>
  </w:endnote>
  <w:endnote w:type="continuationSeparator" w:id="0">
    <w:p w:rsidR="00A340E4" w:rsidRDefault="00A340E4" w:rsidP="000E1511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sha">
    <w:panose1 w:val="020B0502040204020203"/>
    <w:charset w:val="00"/>
    <w:family w:val="swiss"/>
    <w:pitch w:val="variable"/>
    <w:sig w:usb0="80000807" w:usb1="40000042" w:usb2="00000000" w:usb3="00000000" w:csb0="0000002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340E4" w:rsidRDefault="00A340E4" w:rsidP="000E1511">
      <w:pPr>
        <w:spacing w:line="240" w:lineRule="auto"/>
      </w:pPr>
      <w:r>
        <w:separator/>
      </w:r>
    </w:p>
  </w:footnote>
  <w:footnote w:type="continuationSeparator" w:id="0">
    <w:p w:rsidR="00A340E4" w:rsidRDefault="00A340E4" w:rsidP="000E1511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1511" w:rsidRDefault="000E1511" w:rsidP="00363041">
    <w:pPr>
      <w:pStyle w:val="Header"/>
      <w:jc w:val="right"/>
    </w:pPr>
    <w:r>
      <w:rPr>
        <w:noProof/>
      </w:rPr>
      <w:drawing>
        <wp:inline distT="0" distB="0" distL="0" distR="0" wp14:anchorId="06AA1EFD" wp14:editId="47738AE1">
          <wp:extent cx="1609725" cy="231656"/>
          <wp:effectExtent l="0" t="0" r="0" b="0"/>
          <wp:docPr id="18" name="Picture 10" descr="Physicians Advantage Logo (without SERVICES)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hysicians Advantage Logo (without SERVICES)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11752" cy="231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CB5C2A"/>
    <w:multiLevelType w:val="hybridMultilevel"/>
    <w:tmpl w:val="2108852C"/>
    <w:lvl w:ilvl="0" w:tplc="C908BED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  <w:dstrike w:val="0"/>
        <w:color w:val="92D05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EE54831"/>
    <w:multiLevelType w:val="hybridMultilevel"/>
    <w:tmpl w:val="C61CC96A"/>
    <w:lvl w:ilvl="0" w:tplc="C908BED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  <w:dstrike w:val="0"/>
        <w:color w:val="92D05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5AF403D"/>
    <w:multiLevelType w:val="hybridMultilevel"/>
    <w:tmpl w:val="B1E66B16"/>
    <w:lvl w:ilvl="0" w:tplc="C908BED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  <w:dstrike w:val="0"/>
        <w:color w:val="92D05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02F0932"/>
    <w:multiLevelType w:val="hybridMultilevel"/>
    <w:tmpl w:val="CAC4483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40F4222C"/>
    <w:multiLevelType w:val="hybridMultilevel"/>
    <w:tmpl w:val="A34E8432"/>
    <w:lvl w:ilvl="0" w:tplc="08F8687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  <w:dstrike w:val="0"/>
        <w:color w:val="92D05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DCE224B"/>
    <w:multiLevelType w:val="hybridMultilevel"/>
    <w:tmpl w:val="27B6BAC8"/>
    <w:lvl w:ilvl="0" w:tplc="C908BED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  <w:dstrike w:val="0"/>
        <w:color w:val="92D05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9AE0D9F"/>
    <w:multiLevelType w:val="hybridMultilevel"/>
    <w:tmpl w:val="38C2DF2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E40138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  <w:sz w:val="18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1824C7A"/>
    <w:multiLevelType w:val="hybridMultilevel"/>
    <w:tmpl w:val="E910BBA4"/>
    <w:lvl w:ilvl="0" w:tplc="C908BEDE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strike w:val="0"/>
        <w:dstrike w:val="0"/>
        <w:color w:val="92D050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C285E07"/>
    <w:multiLevelType w:val="hybridMultilevel"/>
    <w:tmpl w:val="EEE42B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1"/>
  </w:num>
  <w:num w:numId="3">
    <w:abstractNumId w:val="2"/>
  </w:num>
  <w:num w:numId="4">
    <w:abstractNumId w:val="5"/>
  </w:num>
  <w:num w:numId="5">
    <w:abstractNumId w:val="4"/>
  </w:num>
  <w:num w:numId="6">
    <w:abstractNumId w:val="6"/>
  </w:num>
  <w:num w:numId="7">
    <w:abstractNumId w:val="0"/>
  </w:num>
  <w:num w:numId="8">
    <w:abstractNumId w:val="7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ocumentProtection w:edit="forms" w:enforcement="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6FEB"/>
    <w:rsid w:val="0000042B"/>
    <w:rsid w:val="000050FE"/>
    <w:rsid w:val="000206C0"/>
    <w:rsid w:val="000375D5"/>
    <w:rsid w:val="00042109"/>
    <w:rsid w:val="00046E04"/>
    <w:rsid w:val="000559B8"/>
    <w:rsid w:val="00057DED"/>
    <w:rsid w:val="000865DE"/>
    <w:rsid w:val="00092F80"/>
    <w:rsid w:val="000A002C"/>
    <w:rsid w:val="000A3BDE"/>
    <w:rsid w:val="000B68D5"/>
    <w:rsid w:val="000C0FB0"/>
    <w:rsid w:val="000C107C"/>
    <w:rsid w:val="000C14A3"/>
    <w:rsid w:val="000D09B7"/>
    <w:rsid w:val="000D2901"/>
    <w:rsid w:val="000D39CC"/>
    <w:rsid w:val="000D5BE8"/>
    <w:rsid w:val="000E1511"/>
    <w:rsid w:val="000E184E"/>
    <w:rsid w:val="000E38A3"/>
    <w:rsid w:val="000F285A"/>
    <w:rsid w:val="000F2CA3"/>
    <w:rsid w:val="00101483"/>
    <w:rsid w:val="00111158"/>
    <w:rsid w:val="00112ED6"/>
    <w:rsid w:val="00113267"/>
    <w:rsid w:val="00123F40"/>
    <w:rsid w:val="00136D6C"/>
    <w:rsid w:val="00142A65"/>
    <w:rsid w:val="00143583"/>
    <w:rsid w:val="001470B1"/>
    <w:rsid w:val="001646C6"/>
    <w:rsid w:val="001738B6"/>
    <w:rsid w:val="0019292D"/>
    <w:rsid w:val="001950E3"/>
    <w:rsid w:val="001973F4"/>
    <w:rsid w:val="001B0BAF"/>
    <w:rsid w:val="001B6F56"/>
    <w:rsid w:val="001D2835"/>
    <w:rsid w:val="001D3D5B"/>
    <w:rsid w:val="001D721F"/>
    <w:rsid w:val="001E002B"/>
    <w:rsid w:val="001F253B"/>
    <w:rsid w:val="001F4575"/>
    <w:rsid w:val="001F4BA0"/>
    <w:rsid w:val="001F54A1"/>
    <w:rsid w:val="00206BB7"/>
    <w:rsid w:val="00207D85"/>
    <w:rsid w:val="00210CAB"/>
    <w:rsid w:val="002272CA"/>
    <w:rsid w:val="00236D9F"/>
    <w:rsid w:val="00245B96"/>
    <w:rsid w:val="00253007"/>
    <w:rsid w:val="0025516B"/>
    <w:rsid w:val="0025523C"/>
    <w:rsid w:val="00266DF4"/>
    <w:rsid w:val="00266FBA"/>
    <w:rsid w:val="0026794E"/>
    <w:rsid w:val="0027763A"/>
    <w:rsid w:val="002A38B8"/>
    <w:rsid w:val="002A4327"/>
    <w:rsid w:val="002A5049"/>
    <w:rsid w:val="002A5ADB"/>
    <w:rsid w:val="002A6471"/>
    <w:rsid w:val="002A7799"/>
    <w:rsid w:val="002B6516"/>
    <w:rsid w:val="002B6578"/>
    <w:rsid w:val="002D6468"/>
    <w:rsid w:val="002F35F9"/>
    <w:rsid w:val="003106ED"/>
    <w:rsid w:val="00316DF3"/>
    <w:rsid w:val="0032090D"/>
    <w:rsid w:val="0032145A"/>
    <w:rsid w:val="00324972"/>
    <w:rsid w:val="00351C15"/>
    <w:rsid w:val="00363041"/>
    <w:rsid w:val="003633C1"/>
    <w:rsid w:val="00367CE2"/>
    <w:rsid w:val="00367FF0"/>
    <w:rsid w:val="00382F1B"/>
    <w:rsid w:val="00386329"/>
    <w:rsid w:val="00393025"/>
    <w:rsid w:val="00395155"/>
    <w:rsid w:val="003A6430"/>
    <w:rsid w:val="003B5BE0"/>
    <w:rsid w:val="003D28FC"/>
    <w:rsid w:val="003E3E3D"/>
    <w:rsid w:val="003E6750"/>
    <w:rsid w:val="003E75A4"/>
    <w:rsid w:val="003F4207"/>
    <w:rsid w:val="00407B35"/>
    <w:rsid w:val="004163D3"/>
    <w:rsid w:val="00420723"/>
    <w:rsid w:val="00440CC8"/>
    <w:rsid w:val="00441422"/>
    <w:rsid w:val="00450C4A"/>
    <w:rsid w:val="00451C31"/>
    <w:rsid w:val="004566E4"/>
    <w:rsid w:val="00466A80"/>
    <w:rsid w:val="00472615"/>
    <w:rsid w:val="00486D9A"/>
    <w:rsid w:val="00493821"/>
    <w:rsid w:val="0049439B"/>
    <w:rsid w:val="00494E6B"/>
    <w:rsid w:val="00497C5B"/>
    <w:rsid w:val="004A63F3"/>
    <w:rsid w:val="004A7B17"/>
    <w:rsid w:val="004B6FCE"/>
    <w:rsid w:val="004C57AD"/>
    <w:rsid w:val="004E3DAE"/>
    <w:rsid w:val="004F45A5"/>
    <w:rsid w:val="0050279C"/>
    <w:rsid w:val="0050511B"/>
    <w:rsid w:val="00527035"/>
    <w:rsid w:val="00531F97"/>
    <w:rsid w:val="005516AB"/>
    <w:rsid w:val="005611D0"/>
    <w:rsid w:val="00565FC3"/>
    <w:rsid w:val="005779B2"/>
    <w:rsid w:val="00583CA4"/>
    <w:rsid w:val="0058463C"/>
    <w:rsid w:val="0058595D"/>
    <w:rsid w:val="00586F2B"/>
    <w:rsid w:val="00592E24"/>
    <w:rsid w:val="005A2D39"/>
    <w:rsid w:val="005A3285"/>
    <w:rsid w:val="005B52E3"/>
    <w:rsid w:val="005B5B06"/>
    <w:rsid w:val="005D05AC"/>
    <w:rsid w:val="005D28BB"/>
    <w:rsid w:val="005D36F5"/>
    <w:rsid w:val="005D41A7"/>
    <w:rsid w:val="005E3A7C"/>
    <w:rsid w:val="00611C8E"/>
    <w:rsid w:val="00623D63"/>
    <w:rsid w:val="0065113B"/>
    <w:rsid w:val="006678B7"/>
    <w:rsid w:val="00673960"/>
    <w:rsid w:val="006939D7"/>
    <w:rsid w:val="00695018"/>
    <w:rsid w:val="006A4659"/>
    <w:rsid w:val="006D7B1C"/>
    <w:rsid w:val="0070659B"/>
    <w:rsid w:val="007119BD"/>
    <w:rsid w:val="007352FE"/>
    <w:rsid w:val="00735EAD"/>
    <w:rsid w:val="0074094B"/>
    <w:rsid w:val="00771D92"/>
    <w:rsid w:val="0079780D"/>
    <w:rsid w:val="007A790D"/>
    <w:rsid w:val="007B262F"/>
    <w:rsid w:val="007C0661"/>
    <w:rsid w:val="007C2424"/>
    <w:rsid w:val="007C33B6"/>
    <w:rsid w:val="007C67A4"/>
    <w:rsid w:val="007D2BA0"/>
    <w:rsid w:val="007E0EB3"/>
    <w:rsid w:val="007F3AFB"/>
    <w:rsid w:val="0080193F"/>
    <w:rsid w:val="00807BEF"/>
    <w:rsid w:val="00810501"/>
    <w:rsid w:val="008162C0"/>
    <w:rsid w:val="00834DE6"/>
    <w:rsid w:val="00837884"/>
    <w:rsid w:val="00841068"/>
    <w:rsid w:val="00841BFB"/>
    <w:rsid w:val="00860F72"/>
    <w:rsid w:val="00866859"/>
    <w:rsid w:val="00876016"/>
    <w:rsid w:val="008771E7"/>
    <w:rsid w:val="008A0BA2"/>
    <w:rsid w:val="008B55BD"/>
    <w:rsid w:val="008C1E8E"/>
    <w:rsid w:val="008C56F4"/>
    <w:rsid w:val="008C770A"/>
    <w:rsid w:val="008C7F64"/>
    <w:rsid w:val="008D3977"/>
    <w:rsid w:val="008F0783"/>
    <w:rsid w:val="00940C5D"/>
    <w:rsid w:val="00955425"/>
    <w:rsid w:val="00956FBF"/>
    <w:rsid w:val="00957FF3"/>
    <w:rsid w:val="00964CE3"/>
    <w:rsid w:val="00967F8F"/>
    <w:rsid w:val="00970920"/>
    <w:rsid w:val="0098110F"/>
    <w:rsid w:val="00983E88"/>
    <w:rsid w:val="0099123E"/>
    <w:rsid w:val="009B0A67"/>
    <w:rsid w:val="009B1B79"/>
    <w:rsid w:val="009B4726"/>
    <w:rsid w:val="009C0006"/>
    <w:rsid w:val="009D2DA5"/>
    <w:rsid w:val="009E588C"/>
    <w:rsid w:val="009E6102"/>
    <w:rsid w:val="009F6FD4"/>
    <w:rsid w:val="00A00DB4"/>
    <w:rsid w:val="00A02641"/>
    <w:rsid w:val="00A07442"/>
    <w:rsid w:val="00A10EF5"/>
    <w:rsid w:val="00A11028"/>
    <w:rsid w:val="00A27AB9"/>
    <w:rsid w:val="00A340E4"/>
    <w:rsid w:val="00A40EB6"/>
    <w:rsid w:val="00A7069C"/>
    <w:rsid w:val="00A73C1C"/>
    <w:rsid w:val="00A759DB"/>
    <w:rsid w:val="00A801D3"/>
    <w:rsid w:val="00A80A7B"/>
    <w:rsid w:val="00A86710"/>
    <w:rsid w:val="00A87F0D"/>
    <w:rsid w:val="00A943B1"/>
    <w:rsid w:val="00A97EE5"/>
    <w:rsid w:val="00AA5CD9"/>
    <w:rsid w:val="00AB64EA"/>
    <w:rsid w:val="00AC0277"/>
    <w:rsid w:val="00AC3265"/>
    <w:rsid w:val="00AD6288"/>
    <w:rsid w:val="00AE166B"/>
    <w:rsid w:val="00AE2D97"/>
    <w:rsid w:val="00AE66A8"/>
    <w:rsid w:val="00AE7718"/>
    <w:rsid w:val="00AF5437"/>
    <w:rsid w:val="00B15029"/>
    <w:rsid w:val="00B40405"/>
    <w:rsid w:val="00B41152"/>
    <w:rsid w:val="00B47359"/>
    <w:rsid w:val="00B4769E"/>
    <w:rsid w:val="00B52725"/>
    <w:rsid w:val="00B645D2"/>
    <w:rsid w:val="00B65730"/>
    <w:rsid w:val="00B71336"/>
    <w:rsid w:val="00B7216E"/>
    <w:rsid w:val="00B8579B"/>
    <w:rsid w:val="00B8791F"/>
    <w:rsid w:val="00B930B5"/>
    <w:rsid w:val="00BA0695"/>
    <w:rsid w:val="00BA4B9A"/>
    <w:rsid w:val="00BA71E3"/>
    <w:rsid w:val="00BB542D"/>
    <w:rsid w:val="00BB68F0"/>
    <w:rsid w:val="00BC123F"/>
    <w:rsid w:val="00BE64E3"/>
    <w:rsid w:val="00C013B0"/>
    <w:rsid w:val="00C115A2"/>
    <w:rsid w:val="00C32790"/>
    <w:rsid w:val="00C45B39"/>
    <w:rsid w:val="00C71A89"/>
    <w:rsid w:val="00C91D72"/>
    <w:rsid w:val="00CB02BB"/>
    <w:rsid w:val="00CD3BFB"/>
    <w:rsid w:val="00CD42E5"/>
    <w:rsid w:val="00CE6837"/>
    <w:rsid w:val="00CF0BD8"/>
    <w:rsid w:val="00D00E95"/>
    <w:rsid w:val="00D05C13"/>
    <w:rsid w:val="00D10818"/>
    <w:rsid w:val="00D157DD"/>
    <w:rsid w:val="00D2009A"/>
    <w:rsid w:val="00D20ABD"/>
    <w:rsid w:val="00D35079"/>
    <w:rsid w:val="00D36257"/>
    <w:rsid w:val="00D52CE4"/>
    <w:rsid w:val="00D542F8"/>
    <w:rsid w:val="00D6768D"/>
    <w:rsid w:val="00D73027"/>
    <w:rsid w:val="00D773F4"/>
    <w:rsid w:val="00D9116E"/>
    <w:rsid w:val="00D955CE"/>
    <w:rsid w:val="00D96C43"/>
    <w:rsid w:val="00DA57B0"/>
    <w:rsid w:val="00DF042B"/>
    <w:rsid w:val="00E15C29"/>
    <w:rsid w:val="00E21A6C"/>
    <w:rsid w:val="00E23AD3"/>
    <w:rsid w:val="00E27822"/>
    <w:rsid w:val="00E36672"/>
    <w:rsid w:val="00E43922"/>
    <w:rsid w:val="00E44226"/>
    <w:rsid w:val="00E46FD5"/>
    <w:rsid w:val="00E57D9A"/>
    <w:rsid w:val="00E64B0B"/>
    <w:rsid w:val="00E84875"/>
    <w:rsid w:val="00E90B15"/>
    <w:rsid w:val="00E92A23"/>
    <w:rsid w:val="00E95EB4"/>
    <w:rsid w:val="00EA0988"/>
    <w:rsid w:val="00EA3432"/>
    <w:rsid w:val="00EA3D56"/>
    <w:rsid w:val="00EB00DC"/>
    <w:rsid w:val="00EC2CB0"/>
    <w:rsid w:val="00ED04EA"/>
    <w:rsid w:val="00EF1060"/>
    <w:rsid w:val="00EF2868"/>
    <w:rsid w:val="00EF5441"/>
    <w:rsid w:val="00EF5DB5"/>
    <w:rsid w:val="00EF7865"/>
    <w:rsid w:val="00F23C60"/>
    <w:rsid w:val="00F268A7"/>
    <w:rsid w:val="00F26FEB"/>
    <w:rsid w:val="00F35144"/>
    <w:rsid w:val="00F53B86"/>
    <w:rsid w:val="00F546FA"/>
    <w:rsid w:val="00F65B40"/>
    <w:rsid w:val="00F67F87"/>
    <w:rsid w:val="00F750C0"/>
    <w:rsid w:val="00F85F2B"/>
    <w:rsid w:val="00F93804"/>
    <w:rsid w:val="00FA20E1"/>
    <w:rsid w:val="00FB6306"/>
    <w:rsid w:val="00FB78A7"/>
    <w:rsid w:val="00FD037C"/>
    <w:rsid w:val="00FD374B"/>
    <w:rsid w:val="00FD3ECC"/>
    <w:rsid w:val="00FE0415"/>
    <w:rsid w:val="00FF3BA7"/>
    <w:rsid w:val="00FF75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FEB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26FE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E151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511"/>
  </w:style>
  <w:style w:type="paragraph" w:styleId="Footer">
    <w:name w:val="footer"/>
    <w:basedOn w:val="Normal"/>
    <w:link w:val="FooterChar"/>
    <w:uiPriority w:val="99"/>
    <w:unhideWhenUsed/>
    <w:rsid w:val="000E151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511"/>
  </w:style>
  <w:style w:type="paragraph" w:styleId="BalloonText">
    <w:name w:val="Balloon Text"/>
    <w:basedOn w:val="Normal"/>
    <w:link w:val="BalloonTextChar"/>
    <w:uiPriority w:val="99"/>
    <w:semiHidden/>
    <w:unhideWhenUsed/>
    <w:rsid w:val="000E15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51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759D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F5D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44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A943B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A943B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7352FE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C013B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26FEB"/>
    <w:pPr>
      <w:spacing w:after="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F26FE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0E151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E1511"/>
  </w:style>
  <w:style w:type="paragraph" w:styleId="Footer">
    <w:name w:val="footer"/>
    <w:basedOn w:val="Normal"/>
    <w:link w:val="FooterChar"/>
    <w:uiPriority w:val="99"/>
    <w:unhideWhenUsed/>
    <w:rsid w:val="000E151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E1511"/>
  </w:style>
  <w:style w:type="paragraph" w:styleId="BalloonText">
    <w:name w:val="Balloon Text"/>
    <w:basedOn w:val="Normal"/>
    <w:link w:val="BalloonTextChar"/>
    <w:uiPriority w:val="99"/>
    <w:semiHidden/>
    <w:unhideWhenUsed/>
    <w:rsid w:val="000E1511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E151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A759DB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EF5D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</w:rPr>
  </w:style>
  <w:style w:type="table" w:styleId="TableGrid">
    <w:name w:val="Table Grid"/>
    <w:basedOn w:val="TableNormal"/>
    <w:uiPriority w:val="59"/>
    <w:rsid w:val="00E4422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">
    <w:name w:val="Light Shading"/>
    <w:basedOn w:val="TableNormal"/>
    <w:uiPriority w:val="60"/>
    <w:rsid w:val="00A943B1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A943B1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7352FE"/>
    <w:rPr>
      <w:color w:val="0000FF" w:themeColor="hyperlink"/>
      <w:u w:val="single"/>
    </w:rPr>
  </w:style>
  <w:style w:type="character" w:customStyle="1" w:styleId="NoSpacingChar">
    <w:name w:val="No Spacing Char"/>
    <w:basedOn w:val="DefaultParagraphFont"/>
    <w:link w:val="NoSpacing"/>
    <w:uiPriority w:val="1"/>
    <w:rsid w:val="00C013B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9164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355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2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678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08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6594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50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1751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634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340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94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80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59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401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942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590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78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384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7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3754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7743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7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5432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7711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8697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5305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43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0390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image" Target="media/image9.tiff"/><Relationship Id="rId2" Type="http://schemas.openxmlformats.org/officeDocument/2006/relationships/numbering" Target="numbering.xml"/><Relationship Id="rId16" Type="http://schemas.openxmlformats.org/officeDocument/2006/relationships/image" Target="media/image8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19708B-F59C-4270-9477-270A90A3BD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3137</TotalTime>
  <Pages>5</Pages>
  <Words>886</Words>
  <Characters>5055</Characters>
  <Application>Microsoft Office Word</Application>
  <DocSecurity>0</DocSecurity>
  <Lines>42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Physicians Advantage</Company>
  <LinksUpToDate>false</LinksUpToDate>
  <CharactersWithSpaces>5930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Physicians Advantage Services</dc:title>
  <dc:creator>Chris Brown</dc:creator>
  <cp:lastModifiedBy>Chris Brown</cp:lastModifiedBy>
  <cp:revision>41</cp:revision>
  <cp:lastPrinted>2013-11-26T17:02:00Z</cp:lastPrinted>
  <dcterms:created xsi:type="dcterms:W3CDTF">2013-11-12T13:25:00Z</dcterms:created>
  <dcterms:modified xsi:type="dcterms:W3CDTF">2013-11-26T19:21:00Z</dcterms:modified>
</cp:coreProperties>
</file>